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 утверждении Правил оказания государственных услуг в сфере религиозной деятельности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Приказ Министра информации и общественного развития Республики Казахстан от 31 марта 2020 года № 97. Зарегистрирован в Министерстве юстиции Республики Казахстан 1 апреля 2020 года № 20256.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z4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соответствии с подпунктом 1) статьи 10 Закона Республики Казахстан "О государственных услугах" </w:t>
      </w:r>
      <w:r w:rsidRPr="00DC5DC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:</w:t>
      </w:r>
    </w:p>
    <w:bookmarkEnd w:id="0"/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Преамбула - в редакции приказа Министра информации и общественного развития РК от 14.02.2022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36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5DC4">
        <w:rPr>
          <w:rFonts w:ascii="Times New Roman" w:eastAsia="Times New Roman" w:hAnsi="Times New Roman" w:cs="Times New Roman"/>
          <w:lang w:val="ru-RU"/>
        </w:rPr>
        <w:br/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" w:name="z5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1. Утвердить: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2" w:name="z553"/>
      <w:bookmarkEnd w:id="1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1) Правила оказания государственной услуги "Проведение регистрации и перерегистрации лиц, осуществляющих миссионерскую деятельность" согласно приложению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 к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настоящему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приказу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" w:name="z554"/>
      <w:bookmarkEnd w:id="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    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2) Правила оказания государственной услуги "Согласование деятельности иностранных религиозных объединений на территории Республики Казахстан, назначения иностранными религиозными центрами руководителей религиозных объединений в Республике Казахстан" согласно приложению 2 к настоящему приказу;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" w:name="z555"/>
      <w:bookmarkEnd w:id="3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3) Правила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согласно приложению 3 к настоящему приказу;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5" w:name="z556"/>
      <w:bookmarkEnd w:id="4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4) Правила оказания государственной услуги "Выдача решения о строительстве культовых зданий (сооружений), определении их месторасположения" согласно приложению 4 к настоящему приказу;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6" w:name="z557"/>
      <w:bookmarkEnd w:id="5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5) Правила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согласно приложению 5 к настоящему приказу.</w:t>
      </w:r>
    </w:p>
    <w:bookmarkEnd w:id="6"/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Пункт 1 – в редакции приказа Министра информации и общественного развития РК от 01.12.2022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530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приказом Министра информации и общественного развития РК от 15.12.2022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551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DC5DC4">
        <w:rPr>
          <w:rFonts w:ascii="Times New Roman" w:eastAsia="Times New Roman" w:hAnsi="Times New Roman" w:cs="Times New Roman"/>
          <w:lang w:val="ru-RU"/>
        </w:rPr>
        <w:br/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7" w:name="z12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2. Признать утратившими силу некоторые приказы согласно приложению 7 к настоящему приказу.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8" w:name="z13"/>
      <w:bookmarkEnd w:id="7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3.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9" w:name="z14"/>
      <w:bookmarkEnd w:id="8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0" w:name="z15"/>
      <w:bookmarkEnd w:id="9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интернет-ресурсе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Министерства информации и общественного развития Республики Казахстан после его официального опубликования;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1" w:name="z16"/>
      <w:bookmarkEnd w:id="10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2" w:name="z17"/>
      <w:bookmarkEnd w:id="11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информации и общественного развития.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3" w:name="z18"/>
      <w:bookmarkEnd w:id="1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C5DC4" w:rsidRPr="00DC5DC4" w:rsidTr="00A26B4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C5DC4" w:rsidRPr="00DC5DC4" w:rsidRDefault="00DC5DC4" w:rsidP="00DC5DC4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     </w:t>
            </w:r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ru-RU"/>
              </w:rPr>
              <w:t xml:space="preserve"> Министр информации и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ru-RU"/>
              </w:rPr>
              <w:t>общественного развития</w:t>
            </w:r>
          </w:p>
          <w:p w:rsidR="00DC5DC4" w:rsidRPr="00DC5DC4" w:rsidRDefault="00DC5DC4" w:rsidP="00DC5DC4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 xml:space="preserve">Д.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Абаев</w:t>
            </w:r>
            <w:proofErr w:type="spellEnd"/>
          </w:p>
        </w:tc>
      </w:tr>
    </w:tbl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14" w:name="z20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 "СОГЛАСОВАН"</w:t>
      </w:r>
    </w:p>
    <w:bookmarkEnd w:id="14"/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Министерство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цифрового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развития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инноваций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аэрокосмической</w:t>
      </w:r>
      <w:proofErr w:type="spellEnd"/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промышленности</w:t>
      </w:r>
      <w:proofErr w:type="spellEnd"/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Республики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Казахстан</w:t>
      </w:r>
      <w:proofErr w:type="spellEnd"/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"__"________2020 г.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7"/>
        <w:gridCol w:w="3698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приказу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Министра информации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 общественного развития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от 31 марта 2020 года № 97</w:t>
            </w:r>
          </w:p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bookmarkStart w:id="15" w:name="z264"/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Правила оказания государственной услуги "Выдача решения об утверждении расположения специальных стационарных помещений для распространения религиозной </w:t>
      </w:r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литературы и иных информационных материалов религиозного содержания, предметов религиозного назначения"</w:t>
      </w:r>
    </w:p>
    <w:bookmarkEnd w:id="15"/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Правила - в редакции приказа Министра информации и общественного развития РК от 14.02.2022 № 36 (вводится в действие по истечении десяти календарных дней после дня его первого официального опубликования).</w:t>
      </w:r>
    </w:p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bookmarkStart w:id="16" w:name="z265"/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Глава 1. Общие положения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7" w:name="z266"/>
      <w:bookmarkEnd w:id="16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1. Настоящие Правила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Правила) разработаны в соответствии с подпунктом 1) статьи 10 Закона Республики Казахстан "О государственных услугах" и определяют порядок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государственная услуга).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8" w:name="z267"/>
      <w:bookmarkEnd w:id="17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2. Государственная услуга оказывается местными исполнительными органами областей, городов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Нур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-Султан, Алматы и Шымкент (далее –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физическим и юридическим лицам (далее –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) в соответствии с настоящими Правилами.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19" w:name="z268"/>
      <w:bookmarkEnd w:id="18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настоящих Правилах используются следующие понятия: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0" w:name="z269"/>
      <w:bookmarkEnd w:id="19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1)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 (далее – стационарное помещение) – капитальное стационарное строение или отдельная его часть, находящееся вне культовых зданий (сооружений), обеспеченное торговыми, подсобными, административно-бытовыми помещениями, а также помещениями для приема, хранения и подготовки к продаже религиозной литературы, информационных материалов религиозного содержания, предметов религиозного назначения;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1" w:name="z270"/>
      <w:bookmarkEnd w:id="20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2) религиозное объединение – добровольное объединение граждан Республики Казахстан, иностранцев и лиц без гражданства,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потребностей;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2" w:name="z271"/>
      <w:bookmarkEnd w:id="21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3) религиозная деятельность – деятельность, направленная на удовлетворение религиозных потребностей верующих.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3" w:name="z583"/>
      <w:bookmarkEnd w:id="2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2-1. Уполномоченный орган в течение трех рабочих дней направляет информацию о внесенных изменениях и (или) дополнениях в настоящие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Правила, в организации, осуществляющие прием заявлений и выдачу результатов оказания государственной услуги,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услугодателям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и в Единый контакт-центр.</w:t>
      </w:r>
    </w:p>
    <w:bookmarkEnd w:id="23"/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Глава 1 дополнена пунктом 2-1 в соответствии с приказом Министра информации и общественного развития РК от 01.12.2022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530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5DC4">
        <w:rPr>
          <w:rFonts w:ascii="Times New Roman" w:eastAsia="Times New Roman" w:hAnsi="Times New Roman" w:cs="Times New Roman"/>
          <w:lang w:val="ru-RU"/>
        </w:rPr>
        <w:br/>
      </w:r>
    </w:p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bookmarkStart w:id="24" w:name="z272"/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5" w:name="z273"/>
      <w:bookmarkEnd w:id="24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обращается с заявлением по форме согласно приложению 1 к настоящим Правилам и с приложением документов согласно перечню основных требований к оказанию государственной услуги в приложении 2 к настоящим Правилам в канцелярию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либо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www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egov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kz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www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elicense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kz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(далее - Портал).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6" w:name="z584"/>
      <w:bookmarkEnd w:id="25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Сведения о документах, удостоверяющих личность и государственной регистрации (перерегистрации) религиозного объединения работник Государственной корпорации и (или)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получают из соответствующих государственных информационных систем через шлюз "электронного правительства".</w:t>
      </w:r>
    </w:p>
    <w:bookmarkEnd w:id="26"/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Пункт 3 – в редакции приказа Министра информации и общественного развития РК от 01.12.2022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530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5DC4">
        <w:rPr>
          <w:rFonts w:ascii="Times New Roman" w:eastAsia="Times New Roman" w:hAnsi="Times New Roman" w:cs="Times New Roman"/>
          <w:lang w:val="ru-RU"/>
        </w:rPr>
        <w:br/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7" w:name="z274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4. В случае представления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услугополучателем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неполного пакета документов,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8" w:name="z276"/>
      <w:bookmarkEnd w:id="27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29" w:name="z277"/>
      <w:bookmarkEnd w:id="28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Сформированное заявление с пакетом документов направляются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через курьерскую, и (или) почтовую связь, и (или) посредством информационной системы.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0" w:name="z278"/>
      <w:bookmarkEnd w:id="29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услугодателем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предоставляется в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Государственную корпорацию за день до окончания срока оказания государственной услуги.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1" w:name="z279"/>
      <w:bookmarkEnd w:id="30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Канцелярия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осуществляет прием и регистрацию документов в день их поступления (при обращении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2" w:name="z280"/>
      <w:bookmarkEnd w:id="31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Подтверждением принятия канцелярией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пакета документов является копия заявления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со штампом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содержащая дату, время приема и номер входящих документов, с указанием фамилии, имени, отчества (при его наличии) лица, принявшего документы.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3" w:name="z281"/>
      <w:bookmarkEnd w:id="3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услугополучателем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отказывает в приеме заявления.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4" w:name="z282"/>
      <w:bookmarkEnd w:id="33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5" w:name="z283"/>
      <w:bookmarkEnd w:id="34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течение 2 (двух) рабочих дней с момента регистрации представленных документов, проверяет их полноту, и в случае представления заявителем неполного пакета документов готовит мотивированный отказ в дальнейшем рассмотрении заявления.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6" w:name="z551"/>
      <w:bookmarkEnd w:id="35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5. При представлении полного пакета документов руководитель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течение 1 (одного) рабочего дня определяет ответственного исполнителя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(далее – ответственный исполнитель).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7" w:name="z585"/>
      <w:bookmarkEnd w:id="36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Ответственный исполнитель в течение 1 (одного) рабочего дня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ознакамливается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 документами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изучает на достоверность указанные сведения в представленных документах.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8" w:name="z586"/>
      <w:bookmarkEnd w:id="37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Ответственный исполнитель в течение 10 (десяти) рабочих дней согласовывает со структурными подразделениями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при необходимости направляет запрос в государственные органы.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39" w:name="z587"/>
      <w:bookmarkEnd w:id="38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Ответственный исполнитель в течение 6 (шести) рабочих дней готовит решение об утверждении расположения специальных стационарных помещений для распространения религиозной литературы и иных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информационных материалов религиозного содержания, предметов религиозного назначения на бумажном носителе.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0" w:name="z588"/>
      <w:bookmarkEnd w:id="39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несоответствии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требованиям, предусмотренным перечнем основных требований к оказанию государственной услуги согласно приложению 2 к настоящим Правилам,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выносит решение об отказе в оказании государственной услуги.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1" w:name="z589"/>
      <w:bookmarkEnd w:id="40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направляется уведомление с приложением предварительного решения об отказе в оказании государственной услуги в срок не позднее чем за 3 (три) рабочих дня до его подписания.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2" w:name="z590"/>
      <w:bookmarkEnd w:id="41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Услугополучателем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предоставляется возражение к предварительному решению об отказе в оказании государственной услуги в срок не позднее 2 (двух) рабочих дней со дня получения уведомления.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3" w:name="z591"/>
      <w:bookmarkEnd w:id="4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результатам рассмотрения возражения, при поступлении от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выдает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либо мотивированный отказ в оказании государственной услуги, которое направляется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либо в Государственную корпорацию.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4" w:name="z592"/>
      <w:bookmarkEnd w:id="43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Портале результат оказания государственной услуги – электронная копия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направляется в "личный кабинет"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5" w:name="z593"/>
      <w:bookmarkEnd w:id="44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обращении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за получением на бумажном носителе результата оказания государственной услуги выдается копия решения, заверенная печатью и подписью уполномоченного лица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bookmarkEnd w:id="45"/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Пункт 5 – в редакции приказа Министра информации и общественного развития РК от 01.12.2022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№ 530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C5DC4">
        <w:rPr>
          <w:rFonts w:ascii="Times New Roman" w:eastAsia="Times New Roman" w:hAnsi="Times New Roman" w:cs="Times New Roman"/>
          <w:lang w:val="ru-RU"/>
        </w:rPr>
        <w:br/>
      </w:r>
    </w:p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Глава 3. Порядок обжалования решений, действий (бездействий) </w:t>
      </w:r>
      <w:proofErr w:type="spellStart"/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и (или) его должностных лиц, по вопросам оказания государственных услуг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46" w:name="z552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6. Рассмотрение жалобы на решение, действий (бездействия)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вопросам оказания государственной услуги производится должностным лицом, вышестоящим уполномоченным органом, осуществляющим государственное регулирование в сфере религиозной деятельности,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46"/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Жалоба подается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услугодателю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Жалоба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поступившая в адрес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Жалоба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 этом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услугодатель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Если иное не предусмотрено законом, обращение с жалобой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оказания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государственной услуги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"Выдача решения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 утверждении расположения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специальных стационарных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помещений для распространения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религиозной литературы и иных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информационных материалов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религиозного содержания,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предметов религиозного назначения"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____________________________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(должность, фамилия, отчество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(при его наличии) должностного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лица, уполномоченного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)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от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____________________________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(фамилия, имя, отчество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(при его наличии), адрес,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телефон и ИИН физического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лица и (или) наименование,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почтовый адрес, телефон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 БИН юридического лица)</w:t>
            </w:r>
          </w:p>
        </w:tc>
      </w:tr>
    </w:tbl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 Заявление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Прошу Вас выдать решение об утверждении расположения специального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стационарного помещения для распространения религиозной литературы и иных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информационных материалов религиозного содержания, предметов религиозного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назначения, расположенного по адресу: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______________________________________________________________________.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Перечень прилагаемых документов: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1.____________________________________________________________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2.____________________________________________________________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3.____________________________________________________________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4.____________________________________________________________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Подтверждаю достоверность представленной информации и даю согласие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на использование сведений, содержащихся в информационных системах,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составляющих охраняемую законом тайну.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Подпись______________ Дата подачи заявления 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Место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3"/>
        <w:gridCol w:w="3742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оказания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государственной услуги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"Выдача решения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 утверждении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расположения специальных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стационарных помещений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для распространения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религиозной литературы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 иных информационных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материалов религиозного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содержания, предметов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религиозного назначения"</w:t>
            </w:r>
          </w:p>
        </w:tc>
      </w:tr>
    </w:tbl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Приложение 2 – в редакции приказа Министра информации и общественного развития РК от 01.12.2022 № 530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DC5DC4" w:rsidRPr="00DC5DC4" w:rsidTr="00A26B4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Перечень основных требований к оказанию государственной услуги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Местные исполнительные органы областей, городов Астана, Алматы и Шымкент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Способы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предоставления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государственной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Местные исполнительные органы областей, городов Астана, Алматы и Шымкент, Государственная корпорация "Правительство для граждан", веб-портал "электронного правительства" 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www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egov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kz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Срок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оказания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государственной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23 (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двадцать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три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рабочих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дня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оказания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государственной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Электронная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частично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автоматизированная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)/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бумажная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оказания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государственной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либо мотивированный ответ об отказе в оказании государственной услуги.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– электронная (частично автоматизированная)/бумажная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Условие выдачи результата оказания государственной услуги: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через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: выдача документов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осуществляется посредством почтовой связи через канцелярию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либо нарочно при предъявлении удостоверения личности (либо его представителя по нотариально заверенной доверенности) при предъявлении копии заявления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со штампом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через Государственную корпорацию: выдача готовых документов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осуществляется в соответствии с графиком работы Государственной корпорации при предъявлении документов, удостоверяющих личность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через Портал: результат оказания государственной услуги направляется в "личный кабинет"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в форме электронного документа, подписанного электронной цифровой подписью (далее – ЭЦП) уполномоченного лица услугодателя.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Государственная корпорация обеспечивает хранение результата в течение 1 (одного) месяца, после чего передает его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для дальнейшего хранения в течение 1 (одного) 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года. При обращении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по истечении 1 (одного) месяца, по запросу государственной корпорации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в течение 10 (десяти) рабочих дней направляет готовый результат оказания государственной услуги в государственную корпорацию для выдачи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Бесплатно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 с перерывом на обед с 13.00 часов до 14.30 часов;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2) Государственной корпорации – прием заявлений и выдача готовых результатов государственных услуг осуществляется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Государственная услуга оказывается по месту нахождения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в порядке электронной очереди, без ускоренного обслуживания, возможно бронирование электронной очереди посредством Портала;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3) Портала - круглосуточно, за исключением технических перерывов в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связи с проведением ремонтных работ (при обращении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: 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www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qogam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gov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kz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Государственной корпорации: 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www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gov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kz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Портале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 www.elicense.kz.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(либо его представителя по доверенности) к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 в Государственную корпорацию (при предъявлении документа, удостоверяющего личность для идентификации личности) представляется: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1) заявление по форме согласно приложению 1 к настоящим Правилам оказания государственной услуги;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2)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 и иных информационных материалов религиозного содержания, предметов религиозного назначения; цели создания помещения; отсутствия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3)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Документы, предусмотренные в подпунктах 2) и 3) настоящего пункта, предоставляются с датой, указанной не ранее чем за три месяца до подачи заявления.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 обращении на Портал: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подписанный ЭЦП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2) электронная копия справки-обоснования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(с указанием наличия количества торговых, подсобных, </w:t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 и иных информационных материалов религиозного содержания, предметов религиозного назначения; цели создания помещения; отсутствия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3) электронная копия письма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Электронные копии документов, предусмотренные в подпунктах 2) и 3) настоящего пункта, предоставляются с датой, указанной не ранее чем за три месяца до подачи заявления.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Особенности оказания государственной услуги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с ограниченными возможностями при обращении к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: здание оборудовано пандусами, предназначенными для доступа людей с ограниченными возможностями.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Услугополучателям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Для получения информации о порядке и статусе оказания государственной услуги в режиме удаленного доступа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обращается посредством контактных телефонов, размещенных на официальном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 Единого контакт-центра.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Для получения государственной услуги в электронной форме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обращается через Портал при условии наличия ЭЦП.</w:t>
            </w:r>
          </w:p>
          <w:p w:rsidR="00DC5DC4" w:rsidRPr="00DC5DC4" w:rsidRDefault="00DC5DC4" w:rsidP="00DC5DC4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Единый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контакт-центр:1414, 8-800-080-7777</w:t>
            </w:r>
          </w:p>
        </w:tc>
      </w:tr>
    </w:tbl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DC5DC4">
        <w:rPr>
          <w:rFonts w:ascii="Times New Roman" w:eastAsia="Times New Roman" w:hAnsi="Times New Roman" w:cs="Times New Roman"/>
          <w:lang w:val="en-US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05"/>
        <w:gridCol w:w="3750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оказания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государственной услуги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"Выдача решения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 утверждении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расположения специальных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стационарных помещений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для распространения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религиозной литературы и иных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информационных материалов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религиозного содержания,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предметов религиозного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назначения местными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исполнительными органами"</w:t>
            </w:r>
          </w:p>
        </w:tc>
      </w:tr>
    </w:tbl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Приложение 3 – в редакции приказа Министра информации и общественного развития РК от 01.12.2022 № 530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___________________________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(фамилия, имя, отчество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(при его наличии) (далее - ИО),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либо наименование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организации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)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____________________________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</w:tr>
    </w:tbl>
    <w:p w:rsidR="00DC5DC4" w:rsidRPr="00DC5DC4" w:rsidRDefault="00DC5DC4" w:rsidP="00DC5DC4">
      <w:pPr>
        <w:spacing w:after="0" w:line="276" w:lineRule="auto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Расписка об отказе в приеме заявления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"О государственных услугах", отдел № _____ филиала Государственной корпорации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"Правительство для граждан" (указать адрес) отказывает в приеме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заявления на оказание государственной услуги __________________________ ввиду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представления Вами неполного пакета документов согласно перечню основных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требований к оказанию государственной услуги "Выдача решения об утверждении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расположения специальных стационарных помещений для распространения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религиозной литературы и иных информационных материалов религиозного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содержания, предметов религиозного назначения", а именно: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Наименование отсутствующих документов: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1. 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2. 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3. ___________________________________________________________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 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ФИО (работник Государственной корпорации) (подпись)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Получил: ___________________________________________ ____________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ФИО (при его наличии)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>услугополучателя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(подпись)</w:t>
      </w:r>
    </w:p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Дата</w:t>
      </w:r>
      <w:proofErr w:type="spellEnd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"____" ______________ 20___ </w:t>
      </w:r>
      <w:proofErr w:type="spellStart"/>
      <w:r w:rsidRPr="00DC5DC4">
        <w:rPr>
          <w:rFonts w:ascii="Times New Roman" w:eastAsia="Times New Roman" w:hAnsi="Times New Roman" w:cs="Times New Roman"/>
          <w:color w:val="000000"/>
          <w:sz w:val="28"/>
          <w:lang w:val="en-US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7"/>
        <w:gridCol w:w="3698"/>
      </w:tblGrid>
      <w:tr w:rsidR="00DC5DC4" w:rsidRPr="00DC5DC4" w:rsidTr="00A26B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DC4" w:rsidRPr="00DC5DC4" w:rsidRDefault="00DC5DC4" w:rsidP="00DC5D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Приложение 4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приказу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Министра информации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 общественного развития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DC5DC4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DC5DC4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от 31 марта 2020 года № 97</w:t>
            </w:r>
          </w:p>
        </w:tc>
      </w:tr>
    </w:tbl>
    <w:p w:rsidR="00DC5DC4" w:rsidRPr="00DC5DC4" w:rsidRDefault="00DC5DC4" w:rsidP="00DC5DC4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en-US"/>
        </w:rPr>
        <w:t>     </w:t>
      </w:r>
      <w:r w:rsidRPr="00DC5DC4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Сноска. Правый верхний угол приложения 4 – в редакции приказа Министра информации и общественного развития РК от 01.12.2022 № 530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приказом Министра информации и общественного развития РК от 15.12.2022 № 551 (вводится в действие по истечении десяти календарных дней после дня его первого официального опубликования).</w:t>
      </w:r>
    </w:p>
    <w:p w:rsidR="0083757B" w:rsidRPr="00DC5DC4" w:rsidRDefault="00DC5DC4">
      <w:pPr>
        <w:rPr>
          <w:lang w:val="ru-RU"/>
        </w:rPr>
      </w:pPr>
      <w:bookmarkStart w:id="47" w:name="_GoBack"/>
      <w:bookmarkEnd w:id="47"/>
    </w:p>
    <w:sectPr w:rsidR="0083757B" w:rsidRPr="00DC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C4"/>
    <w:rsid w:val="003D05CA"/>
    <w:rsid w:val="00AA5A2A"/>
    <w:rsid w:val="00D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0479-3041-4333-AB9B-2595692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 Daulet</dc:creator>
  <cp:keywords/>
  <dc:description/>
  <cp:lastModifiedBy>Hamitov Daulet</cp:lastModifiedBy>
  <cp:revision>1</cp:revision>
  <dcterms:created xsi:type="dcterms:W3CDTF">2023-01-04T12:16:00Z</dcterms:created>
  <dcterms:modified xsi:type="dcterms:W3CDTF">2023-01-04T12:16:00Z</dcterms:modified>
</cp:coreProperties>
</file>