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0DE8" w14:textId="1D74BDEC" w:rsidR="00EB1FC1" w:rsidRDefault="009578B9" w:rsidP="009578B9">
      <w:pPr>
        <w:jc w:val="both"/>
        <w:rPr>
          <w:rFonts w:ascii="Times New Roman" w:hAnsi="Times New Roman" w:cs="Times New Roman"/>
          <w:b/>
          <w:bCs/>
          <w:sz w:val="28"/>
          <w:szCs w:val="28"/>
          <w:lang w:val="ru-RU"/>
        </w:rPr>
      </w:pPr>
      <w:r w:rsidRPr="009578B9">
        <w:rPr>
          <w:rFonts w:ascii="Times New Roman" w:hAnsi="Times New Roman" w:cs="Times New Roman"/>
          <w:b/>
          <w:bCs/>
          <w:sz w:val="28"/>
          <w:szCs w:val="28"/>
        </w:rPr>
        <w:t>Послание Главы государства Касым-Жомарта Токаева народу Казахстана «Справедливый Казахстан: закон и порядок, экономический рост, общественный оптимизм»</w:t>
      </w:r>
    </w:p>
    <w:p w14:paraId="4B8FDB86" w14:textId="77777777" w:rsidR="009578B9" w:rsidRPr="009578B9" w:rsidRDefault="009578B9" w:rsidP="009578B9">
      <w:pPr>
        <w:jc w:val="center"/>
        <w:rPr>
          <w:rFonts w:ascii="Times New Roman" w:hAnsi="Times New Roman" w:cs="Times New Roman"/>
          <w:b/>
          <w:bCs/>
          <w:sz w:val="28"/>
          <w:szCs w:val="28"/>
          <w:lang w:val="ru-RU"/>
        </w:rPr>
      </w:pPr>
    </w:p>
    <w:p w14:paraId="2588E43B" w14:textId="77777777" w:rsidR="009578B9" w:rsidRPr="009578B9" w:rsidRDefault="009578B9" w:rsidP="009578B9">
      <w:pPr>
        <w:jc w:val="center"/>
        <w:rPr>
          <w:rFonts w:ascii="Times New Roman" w:hAnsi="Times New Roman" w:cs="Times New Roman"/>
          <w:b/>
          <w:bCs/>
          <w:sz w:val="28"/>
          <w:szCs w:val="28"/>
          <w:lang w:val="ru-KZ"/>
        </w:rPr>
      </w:pPr>
      <w:r w:rsidRPr="009578B9">
        <w:rPr>
          <w:rFonts w:ascii="Times New Roman" w:hAnsi="Times New Roman" w:cs="Times New Roman"/>
          <w:b/>
          <w:bCs/>
          <w:sz w:val="28"/>
          <w:szCs w:val="28"/>
          <w:lang w:val="ru-KZ"/>
        </w:rPr>
        <w:t>Уважаемые депутаты!</w:t>
      </w:r>
    </w:p>
    <w:p w14:paraId="4A47F711" w14:textId="7DC4D204"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Поздравляю всех с открытием очередной сессии и желаю успехов в вашей деятельности на благо страны!</w:t>
      </w:r>
    </w:p>
    <w:p w14:paraId="45DE134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ходе прошедшей сессии была проведена большая работа. Принято 102 закона, в числе которых законы об общественном контроле, противодействии торговле людьми, науке и технологической политике, теплоэнергетике и другие.</w:t>
      </w:r>
    </w:p>
    <w:p w14:paraId="73975FCA"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Огромное внимание уделено социальным вопросам, в особенности защите детей. Принят закон, предусматривающий выплаты детям из Национального фонда. Введена административная ответственность за вовлечение несовершеннолетних в азартные игры. Ужесточено наказание за любые формы насилия в отношении несовершеннолетних. Вступил в силу закон по вопросам обеспечения безопасности детей, профилактики и пресечения преступлений в отношении женщин и детей.</w:t>
      </w:r>
    </w:p>
    <w:p w14:paraId="1142BB0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Не секрет, что сейчас многие граждане имеют по несколько кредитов. Это крайне актуальная проблема, которая, без преувеличения, представляет опасность для нашего общества. Поэтому в данном направлении также были приняты специальные законы.</w:t>
      </w:r>
    </w:p>
    <w:p w14:paraId="480DABB9"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целом, было предпринято немало системных шагов, нацеленных на повышение благополучия народа. Вы непосредственно участвовали в этой работе, постоянно находясь на прямой связи с гражданами. Все это, безусловно, вносит важный вклад в реализацию концепции «слышащего государства».</w:t>
      </w:r>
    </w:p>
    <w:p w14:paraId="4F81AA2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Выражаю признательность за ваш плодотворный труд. Однако довольствоваться достигнутым нельзя – впереди еще много работы.</w:t>
      </w:r>
    </w:p>
    <w:p w14:paraId="3C6A759C"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Народ Казахстана сегодня живет в совершенно новой политической реальности. За последние пять лет реализованы масштабные реформы, через кардинальную трансформацию прошла политическая система. Фундаментальные изменения происходят в общественном сознании, повышается уровень правовой культуры граждан, в обществе формируются новые модели поведения и укореняются новые ценности. Началось обновление политической и общественной жизни, менталитета и культурного кода нации. Одним словом, идет строительство Справедливого Казахстана, и, </w:t>
      </w:r>
      <w:r w:rsidRPr="009578B9">
        <w:rPr>
          <w:rFonts w:ascii="Times New Roman" w:hAnsi="Times New Roman" w:cs="Times New Roman"/>
          <w:sz w:val="28"/>
          <w:szCs w:val="28"/>
          <w:lang w:val="ru-KZ"/>
        </w:rPr>
        <w:lastRenderedPageBreak/>
        <w:t>что особенно важно, все это полностью соответствует чаяниям народа. Поэтому мы продолжим неуклонно следовать нашим стратегическим курсом и не свернем с намеченного пути. Сегодня мы обстоятельно обсудим планы, определим стоящие перед нами цели.</w:t>
      </w:r>
    </w:p>
    <w:p w14:paraId="5B2EC5C6"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условиях обострения геополитической конфронтации Казахстан твердо придерживается позиции мирного, эволюционного пути.</w:t>
      </w:r>
    </w:p>
    <w:p w14:paraId="2C66308C"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Мы обозначили новый вектор развития, придав новый импульс диверсификации экономики. Инфляция замедлилась, сократившись в 2,5 раза в сравнении с самым высоким показателем прошлого года. Международные резервы страны превысили 100 млрд долл. Обрабатывающая промышленность растет быстрее горнодобывающего сектора. Важно не сбавлять набранных темпов. Необходимо запустить новый инвестиционный цикл, эффективно используя созданный задел.</w:t>
      </w:r>
    </w:p>
    <w:p w14:paraId="676128C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Правительство и акимы должны уделить особое внимание вопросу изменения структуры экономики, предусмотреть новые механизмы, направленные на обеспечение устойчивого прогресса страны. Главная цель – повышение уровня доходов граждан. При правильной организации работы это вполне осуществимо.</w:t>
      </w:r>
    </w:p>
    <w:p w14:paraId="156528F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Экономический рост должен сопровождаться снижением социального неравенства и усилением среднего класса. Только так мы сможем укрепить потенциал нашего государства. Для этого в любом деле ключевым критерием должна быть эффективность. Каждое решение, каждый проект нужно рассматривать, исходя из их пользы для государства.</w:t>
      </w:r>
    </w:p>
    <w:p w14:paraId="64E05B3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Теперь перейдем к конкретным направлениям предстоящей работы.</w:t>
      </w:r>
    </w:p>
    <w:p w14:paraId="0E178F7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ПЕРВОЕ. Необходимо устранить дисбалансы между денежно-кредитной и фискальной политикой.</w:t>
      </w:r>
    </w:p>
    <w:p w14:paraId="38E79D3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Приходится констатировать, что кредитование реального сектора по-прежнему находится не на должном уровне. Не решен и вопрос достаточного фондирования малого и среднего бизнеса. Это негативным образом сказывается на деловой активности в стране, устойчивости и поступательном росте экономики. Поэтому Правительству и Национальному банку предстоит сообща выработать оптимальное решение данной проблемы. Нужно стимулировать банки вкладывать больше средств в экономику.</w:t>
      </w:r>
    </w:p>
    <w:p w14:paraId="2886869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Международные эксперты относят казахские банки к одним из самых прибыльных среди стран, богатых ресурсами. Поэтому речь идет в том числе и о справедливом налогообложении данного сектора. Уплачиваемые банками налоги должны быть соразмерны дивидендам их акционеров. Данный подход выглядит особенно логичным на фоне государственной помощи, оказанной </w:t>
      </w:r>
      <w:r w:rsidRPr="009578B9">
        <w:rPr>
          <w:rFonts w:ascii="Times New Roman" w:hAnsi="Times New Roman" w:cs="Times New Roman"/>
          <w:sz w:val="28"/>
          <w:szCs w:val="28"/>
          <w:lang w:val="ru-KZ"/>
        </w:rPr>
        <w:lastRenderedPageBreak/>
        <w:t>банкам. Важно также создать устойчивую регуляторную среду для оборота цифровых активов и безопасного внедрения инноваций в банковской сфере.</w:t>
      </w:r>
    </w:p>
    <w:p w14:paraId="4BE7341D"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Нам нужен новый закон о банках, отвечающий актуальным задачам стимулирования экономической активности и дальнейшего динамичного развития финтех-сектора. Действующему закону почти 30 лет, он был принят в совершенно других реалиях.</w:t>
      </w:r>
    </w:p>
    <w:p w14:paraId="7FC718C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Надо прямо сказать, что большим просчетом в работе предыдущего и нынешнего Правительств стало неисполнение доходной части республиканского бюджета. Недопустимо, чтобы эта проблема приобрела системный характер и сдерживала развитие страны. Правительству совместно с Нацбанком необходимо принять действенные меры, направленные на эффективное использование бюджетных денег, ограничение и жесткий контроль расходов.</w:t>
      </w:r>
    </w:p>
    <w:p w14:paraId="140E2E69"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Жить по средствам – единственный возможный рецепт стабильности государственных финансов. Поэтому следует исключить чрезмерные траты на задачи, не являющиеся по своей сути первоочередными и стратегическими.</w:t>
      </w:r>
    </w:p>
    <w:p w14:paraId="7F173AE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Нужно навести порядок и в межбюджетных отношениях. Решение оставлять в регионах налоговые поступления от малого и среднего бизнеса было верным и своевременным. Оно дало существенный импульс развитию предпринимательства, повысило самостоятельность акимов. Однако отдельные руководители регионов, получив дополнительный источник дохода, стали использовать его нерачительно, без практической пользы для государства, на второстепенные задачи и проекты. В целях поиска источников покрытия дефицита бюджета Правительству следует разработать рациональные компенсационные механизмы.</w:t>
      </w:r>
    </w:p>
    <w:p w14:paraId="393B71B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Отдельно остановлюсь на роли Национального фонда. Средства Нацфонда в первую очередь должны служить интересам нашего государства и использоваться для достижения стратегических целей, а не обслуживать зарубежные финансовые институты. Нацфонд выступает важнейшим инструментом обеспечения долгосрочной макроэкономической стабильности, поэтому требуется эффективное управление им.</w:t>
      </w:r>
    </w:p>
    <w:p w14:paraId="3885F2D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Очевидно, что одних лишь государственных финансов для обеспечения динамичного экономического роста недостаточно. Нужно создать благоприятные условия для повышения деловой активности через привлечение в экономику частных инвестиций. Для этого прежде всего необходима стабильная налоговая политика, стимулирующая качественное развитие и ответственное поведение бизнеса.</w:t>
      </w:r>
    </w:p>
    <w:p w14:paraId="05C0E909"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Перезагрузить существующую систему призван новый Налоговый кодекс. Кодекс должен быть нацелен на выстраивание принципиально нового налогового администрирования на основе доверия к налогоплательщикам. Крайне важно упростить Кодекс, сделать его положения понятными для всех экономически активных граждан, чтобы исключить возможности различного толкования норм.</w:t>
      </w:r>
    </w:p>
    <w:p w14:paraId="54B8BF1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Нужно оптимизировать налоговые режимы, не ухудшая при этом действующие выгодные условия для предпринимателей. В качестве примера можно привести введение розничного налога. Бизнес поверил в эту норму, стал выходить из тени, уменьшилось дробление. Но под данный режим должны подпадать предприниматели, которые работают преимущественно с населением.</w:t>
      </w:r>
    </w:p>
    <w:p w14:paraId="4E87670A"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Полноценное раскрытие потенциала именно потребительских услуг и торговли может дать необходимый быстрый эффект с точки зрения экономического роста, увеличения налоговых поступлений и обеспечения занятости.</w:t>
      </w:r>
    </w:p>
    <w:p w14:paraId="3B88BF6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Для достижения успеха фискальной реформы нужно осуществить тотальную цифровизацию администрирования. Чтобы нивелировать коррупционные риски и обеспечить прозрачность, следует ускорить перенос процессов в налоговой сфере в электронный формат. Желательно адаптировать всю налоговую политику к меняющимся фискальным условиям, включая пересмотр налоговых ставок.</w:t>
      </w:r>
    </w:p>
    <w:p w14:paraId="0822B06D"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Назрела необходимость установления дифференцированных ставок индивидуального подоходного налога.</w:t>
      </w:r>
    </w:p>
    <w:p w14:paraId="35D7045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Следует отказаться и от карательного подхода при налоговом администрировании. Считаю возможным увеличить порог налоговой задолженности, при котором будут направляться извещения без применения принудительного взыскания. В случае превышения порога налоговой задолженности ограничения должны налагаться только в пределах задолженности, то есть весь банковский счет блокироваться не будет. При крупной налоговой задолженности следует предоставлять рассрочку по уплате без залогового обеспечения. Надо стремиться к полному отказу от налоговых проверок по плану. Для этого предстоит усовершенствовать систему управления рисками.</w:t>
      </w:r>
    </w:p>
    <w:p w14:paraId="14CD4C2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Актуальной задачей стало повышение эффективности налоговых льгот. По всем льготам должна предоставляться налоговая отчетность. Сохранить надо те из них, которые реально стимулируют бизнес. Например, можно предусмотреть преференции инвесторам, нацеленным на развитие производства. Речь идет об единовременном вычете на строительство, </w:t>
      </w:r>
      <w:r w:rsidRPr="009578B9">
        <w:rPr>
          <w:rFonts w:ascii="Times New Roman" w:hAnsi="Times New Roman" w:cs="Times New Roman"/>
          <w:sz w:val="28"/>
          <w:szCs w:val="28"/>
          <w:lang w:val="ru-KZ"/>
        </w:rPr>
        <w:lastRenderedPageBreak/>
        <w:t>приобретение, модернизацию, реконструкцию активов. Важно предусмотреть льготы для экспортеров продукции высокого передела, они должны получать больше поддержки, чем любой другой бизнес.</w:t>
      </w:r>
    </w:p>
    <w:p w14:paraId="22F02F6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рамках рассмотрения проекта нового Налогового кодекса поручаю провести в Правительстве и Парламенте обстоятельную дискуссию. Сложные, но нужные решения должны быть найдены. Спешка в этом вопросе недопустима. Поэтому считаю возможным перенести принятие нового Кодекса на следующий год, чтобы подготовить данный закон на качественном уровне.</w:t>
      </w:r>
    </w:p>
    <w:p w14:paraId="7356EF6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Финансовую ситуацию также усугубляет сохраняющаяся высокая доля теневой экономики. Для ее значительного сокращения следует принять комплекс продуманных мер. В частности, нужно завершить в сжатые сроки всю работу по приграничным таможенным постам, а также не допустить незаконный «переток» доходов от внешнеторговых операций в другие юрисдикции.</w:t>
      </w:r>
    </w:p>
    <w:p w14:paraId="692A7D8F"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ВТОРОЕ. Важно постоянно работать над улучшением инвестиционного климата и условий для ведения бизнеса.</w:t>
      </w:r>
    </w:p>
    <w:p w14:paraId="1E1FB3A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условиях острой международной конкуренции за инвестиции первостепенная необходимость – принимать решения для привлечения капитала в режиме «здесь и сейчас». Поэтому Инвестиционный штаб при Правительстве был наделен большими полномочиями. Это позволило ускорить реализацию проектов в таких приоритетных сферах, как глубокая переработка металлов, нефте-, газо- и углехимия, туризм, энергетика, машиностроение.</w:t>
      </w:r>
    </w:p>
    <w:p w14:paraId="413B4224"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Работу в заданном направлении нужно усиливать, чтобы не допустить снижения объема прямых инвестиций в экономику. Хочу отметить, что не все акимы и министры в должной мере включены в процесс привлечения инвесторов. Правительство обязано внести корректировки в эту работу.</w:t>
      </w:r>
    </w:p>
    <w:p w14:paraId="1965355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Требуется обратить внимание на более качественную подготовку проектов государственно-частного партнерства с участием международных финансовых институтов. Поручаю Правительству определить пул масштабных проектов «под ключ», которые могут быть профинансированы международными финансовыми организациями через механизм ГЧП.</w:t>
      </w:r>
    </w:p>
    <w:p w14:paraId="5ABB674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мае текущего года мною подписан Указ «О мерах по либерализации экономики». Положения данного документа подлежат неукоснительному исполнению.</w:t>
      </w:r>
    </w:p>
    <w:p w14:paraId="6274E1A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Доля прямого участия государства в экономике остается на высоком уровне, что нарушает равенство условий на рынке и подавляет частную инициативу.</w:t>
      </w:r>
    </w:p>
    <w:p w14:paraId="3900E67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Надо признать, что у нас пока не выработана оптимальная политика управления государственными предприятиями. Нужно законодательно регламентировать цели, функции, виды, методы финансирования и другие аспекты их деятельности. Кроме того, требуется обеспечить стабильность и системный подход в вопросах финансовых взаимоотношений холдингов и Правительства.</w:t>
      </w:r>
    </w:p>
    <w:p w14:paraId="7295F1D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Послании 2022 года мною поручалось внедрить регулирование «с чистого листа». В рамках первого этапа реформы устранено уже более 10 тысяч избыточных и неактуальных требований, ограничивающих предпринимательскую деятельность. Генеральная прокуратура подключилась к работе по сопровождению крупных инвестпроектов, для инвесторов созданы облегченные условия по типу «зеленого коридора», декриминализируются экономические преступления. Однако жалобы предпринимателей на чрезмерную контрольную и надзорную деятельность госорганов продолжают поступать. Правительству и Генеральной прокуратуре необходимо устранить негативные явления, влияющие на инвестклимат. Надо внести ясность и во взаимодействие государства с собственниками капиталов в рамках работы по возврату активов.</w:t>
      </w:r>
    </w:p>
    <w:p w14:paraId="7D6BAF0D"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прошлом году на встрече с бизнесом я высказал свою твердую позицию на этот счет. Мы договорились, что обязательным условием амнистии капитала станет вложение средств в экономику Казахстана. Главное, чтобы они работали на благо страны. Этот момент необходимо закрепить нормативно.</w:t>
      </w:r>
    </w:p>
    <w:p w14:paraId="27277FEF"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Предпринимателям, включенным в соответствующий реестр, можно дать возможность заключения соглашения без признания незаконности передаваемых активов. Это большой шаг в интересах крупных предпринимателей. Но сами предприниматели должны пойти навстречу Правительству и Генеральной прокуратуре в плане направления средств в республиканский бюджет. И сделать это исходя из доброй воли, не торгуясь за каждый тенге. В то же время эти лица как граждане нашего государства обязаны вкладывать значительные средства в строительство школ, больниц, стадионов, музеев и других социально-культурных объектов. Имена таких людей могут остаться в «золотом списке» благотворителей. В случае отказа или затягивания процесса разговор с такими предпринимателями будет другой. При этом необходимо упорядочить всю информацию о возвращенных государству активах и их целевом использовании.</w:t>
      </w:r>
    </w:p>
    <w:p w14:paraId="3163B13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Перед Правительством поставлена важная задача: увеличить к 2029 году долю среднего бизнеса в экономике до 15%. Сегодня данный показатель составляет около 7%. В начале года я поручал принять конкретные решения, направленные на поддержку среднего бизнеса. Подразумевалось, что будут выработаны пакетные меры. Однако их до сих пор нет.</w:t>
      </w:r>
    </w:p>
    <w:p w14:paraId="5891759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Каждый субъект предпринимательства должен легко ориентироваться и знать, какие есть виды поддержки, как он их может получить. Тогда малый бизнес будет больше заинтересован в переходе в категорию среднего. Сейчас же у нас более 100 мер поддержки, в которых запутается даже сильный специалист. Поэтому следует провести их ревизию на предмет эффективности и сформировать единый понятный бизнесу список преференций и льгот.</w:t>
      </w:r>
    </w:p>
    <w:p w14:paraId="5F585AE6"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Для развития малого и среднего бизнеса можно использовать инструменты финтеха, соответствующие предложения по данному вопросу имеются.</w:t>
      </w:r>
    </w:p>
    <w:p w14:paraId="5BA402D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Крайне важная задача – привлечение инвестиций в агропромышленный комплекс. Несмотря на последствия паводков, наши аграрии своевременно завершили посевную кампанию, за что выражаю им большую благодарность.</w:t>
      </w:r>
    </w:p>
    <w:p w14:paraId="3E0EEC4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этом году финансирование весенне-полевых работ было увеличено в два раза. Но в целом финансирование АПК на 70% осуществляется за счет государства. В отрасль необходимо привлечь и средства коммерческих банков. Проведена работа по субсидированию государственных финансовых институтов для выдачи кредитов аграриям по сниженной ставке. Данный опыт нужно распространить на банки. Это позволит оперативно обеспечивать фермеров необходимыми оборотными средствами, снизить коррупционные риски и упростить процедуру получения кредитов.</w:t>
      </w:r>
    </w:p>
    <w:p w14:paraId="5D8AE2F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Важнейшей задачей является постепенный переход от прямого субсидирования АПК к обеспечению доступного кредитования. Все выделяемые средства должны быть использованы эффективно. Однако недостоверные данные, а по-другому говоря, фальсификации, не позволяют оценить реальную ситуацию в сельском хозяйстве.</w:t>
      </w:r>
    </w:p>
    <w:p w14:paraId="3431032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Специальной комиссией уже выявлено несуществующих 2 млн голов крупного и более 3 млн голов мелкого рогатого скота. Такие же факты выявлены и в растениеводстве. Это по сути приписки, на которые выделялись государственные субсидии. Следует прекратить такую преступную практику, а тех, кто этим занимался, привлечь к ответственности.</w:t>
      </w:r>
    </w:p>
    <w:p w14:paraId="5752D39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Земля – это ключевой элемент инвестиционной привлекательности отрасли. Комиссией по изъятию земель выявлено более двух тысяч незаконных решений местных исполнительных органов о предоставлении сельхозугодий без проведения конкурсов. Тут двусмысленности быть не должно. Если землю взяли с нарушением закона и не используют, то эта земля должна быть возвращена государству, причем по упрощенной процедуре. Но если землепользователь добросовестно работает, вложил инвестиции, то нельзя разрушать действующее производство. При этом в расчет следует также взять работу по обустройству сел и обеспечению постоянной занятости сельчан.</w:t>
      </w:r>
    </w:p>
    <w:p w14:paraId="1F8B712A"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Не секрет, что многие землепользователи живут за тысячи километров от земли, приносящей им прибыль, и не заботятся о жизни сельчан. Такие землевладельцы нам не нужны. Правительство и Генеральная прокуратура должны заняться ими.</w:t>
      </w:r>
    </w:p>
    <w:p w14:paraId="43812C0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Перед государством стоит задача стимулировать продуктивную легальную занятость граждан, особенно на селе, чтобы они были непосредственно вовлечены в строительство собственного будущего.</w:t>
      </w:r>
    </w:p>
    <w:p w14:paraId="4D82E53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прошлом году был дан старт проекту «Ауыл аманаты», который в целом показал неплохие результаты. Теперь в рамках данного проекта следует рассмотреть вопрос внедрения нового инструмента – «товарного кредита». При этом важно создать инфраструктуру переработки и сбыта произведенной сельчанами продукции.</w:t>
      </w:r>
    </w:p>
    <w:p w14:paraId="31A0D65C"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каждом районе необходимо запустить центры для обучения граждан возделыванию разных сельскохозяйственных культур. По инициативе партии «Amanat» такой проект запущен в Меркенском районе Жамбылской области, Правительству и акимам следует продумать его масштабирование в других регионах.</w:t>
      </w:r>
    </w:p>
    <w:p w14:paraId="024C5DA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целом, задача Правительства и всех государственных органов – открыть дорогу отечественному бизнесу и иностранным инвесторам. Воспрепятствование их законной деятельности должно рассматриваться как очень серьезное правонарушение со всеми вытекающими отсюда последствиями. На этот счет я уже высказывался. Предприниматели и инвесторы, в свою очередь, должны проявлять добропорядочность, соблюдать закон, не уходить от налогообложения.</w:t>
      </w:r>
    </w:p>
    <w:p w14:paraId="46B21F3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ТРЕТЬЕ. Следует предпринять системные усилия для полноценного раскрытия промышленного потенциала страны.</w:t>
      </w:r>
    </w:p>
    <w:p w14:paraId="3A6486B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Правительством составлен перечень из 17 крупных проектов. В приоритете – освоение высоких переделов. Важно максимально использовать отечественное сырье и комплектующие, налаживать вокруг гигантов смежные производства.</w:t>
      </w:r>
    </w:p>
    <w:p w14:paraId="3D91872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Недавно я посетил Карагандинскую область и побывал на металлургическом комбинате Qarmet. С приходом отечественного инвестора ситуация на комбинате заметно стабилизировалась, начата модернизация предприятия, что должно привести к существенному увеличению производства. В рамках диверсификации экономики в Сарани было запущено производство автомобильных шин и бытовой техники, что позволило исключить этот город из категории моногородов. Этот опыт надо применить и в других моногородах, чтобы вдохнуть в них новую жизнь. В целом, важно активно развивать новые точки роста в регионах.</w:t>
      </w:r>
    </w:p>
    <w:p w14:paraId="12FBC1FC"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Как вы знаете, в этом году специальным Указом образован город Алатау, который должен стать местом опережающего развития, притягивающим инновации и таланты. Правительству следует создать привлекательные условия для инвестиций, жизни и работы в этом городе.</w:t>
      </w:r>
    </w:p>
    <w:p w14:paraId="5F4DA4F4"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Достигнуты положительные результаты в автомобилестроении. Набранные темпы нужно сохранить, последовательно повышая уровень локализации. Оказываемая автопрому господдержка в конечном счете должна вернуться в виде полноценного автомобилестроительного кластера.</w:t>
      </w:r>
    </w:p>
    <w:p w14:paraId="40BE1EA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Актуальна и задача дальнейшего развития нефтегазохимической отрасли. Мы начали реализацию крупных производств по выпуску полипропилена и полиэтилена. В разработке находятся другие перспективные проекты: по производству бутадиена, карбамида, терефталевой кислоты.</w:t>
      </w:r>
    </w:p>
    <w:p w14:paraId="58A9AEE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За рекордный срок завершена модернизация участков магистрального газопровода «Средняя Азия – Центр» протяженностью свыше 800 км. Предстоит расширить мощности и диверсифицировать газотранспортные маршруты. Одной из первостепенных задач Правительства остается обеспечение газом населения и экономики.</w:t>
      </w:r>
    </w:p>
    <w:p w14:paraId="00A69D8C"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прошлом году начата эксплуатация ряда газовых месторождений, планируется также освоение новых залежей газа с общим объемом добычи в один миллиард кубометров в год. Однако до полного ввода этих проектов следует рационально распределять поставки газа на внутренний рынок, взвешенно подойти к переводу ТЭЦ и бытовых потребителей с угля на газ.</w:t>
      </w:r>
    </w:p>
    <w:p w14:paraId="12F6B2F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Правительству поручается ускорить строительство газоперерабатывающих предприятий в Жанаозене, на Кашагане и Карачаганаке. Это приоритетная задача. Для успешного развития отрасли предстоит в кратчайшие сроки внедрить действенные стимулы, направленные на обеспечение возвратности инвестиций, включая предоставление адекватных тарифов и оптовых цен. Такие условия крайне важны для новых инвестиций в геологоразведку газовых месторождений. Иначе обеспечить экономику достаточными объемами газа попросту невозможно.</w:t>
      </w:r>
    </w:p>
    <w:p w14:paraId="1D3D776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ЧЕТВЕРТОЕ. Нужно решить первоочередные инфраструктурные проблемы.</w:t>
      </w:r>
    </w:p>
    <w:p w14:paraId="5A1B0B3D"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Прежде всего это касается энергетического сектора и коммунального хозяйства. Стандартные условия кредитования строительства объектов новой генерации нельзя назвать приемлемыми. Поэтому Правительству нужно продумать, как обеспечить доступное долгосрочное кредитование со стороны финансовых институтов.</w:t>
      </w:r>
    </w:p>
    <w:p w14:paraId="5A8B10A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От государства потребуется четкое планирование тарифной политики на долгий срок. Это непременное условие привлечения в отрасль «длинных </w:t>
      </w:r>
      <w:r w:rsidRPr="009578B9">
        <w:rPr>
          <w:rFonts w:ascii="Times New Roman" w:hAnsi="Times New Roman" w:cs="Times New Roman"/>
          <w:sz w:val="28"/>
          <w:szCs w:val="28"/>
          <w:lang w:val="ru-KZ"/>
        </w:rPr>
        <w:lastRenderedPageBreak/>
        <w:t>денег». При этом нельзя допустить необоснованного роста тарифов для потребителей.</w:t>
      </w:r>
    </w:p>
    <w:p w14:paraId="240B48B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До конца года следует утвердить национальный проект по модернизации энергетического и коммунального секторов. Острым остается вопрос формирования культуры экономии коммунальных ресурсов. Со следующего года нужно внедрить четкие нормы их потребления по принципу «больше потребляешь – больше платишь». В то же время потребители не должны оставаться один на один во взаимоотношениях с частными монополистами. В законодательство следует ввести понятие социально значимых услуг и регламентировать их по аналогии с процессами оказания госуслуг.</w:t>
      </w:r>
    </w:p>
    <w:p w14:paraId="5FF0563C"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С учетом нарастания глобального энергодефицита мы остро нуждаемся в надежных и экологически чистых источниках энергии. Поэтому, на мой взгляд, необходимо обратить самое пристальное внимание на развитие атомной энергетики. Этот вид генерации способен в значительной степени удовлетворить быстро растущие потребности нашей экономики. В настоящее время в 30 развитых и развивающихся государствах действуют около 200 АЭС.</w:t>
      </w:r>
    </w:p>
    <w:p w14:paraId="222934E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Мы должны думать о будущем, учитывая долгосрочные национальные интересы и специфику нашей страны. Поэтому я всегда настаивал на необходимости принятия продуманного решения по вопросу строительства АЭС, широкого обсуждения в обществе планов стратегического характера.</w:t>
      </w:r>
    </w:p>
    <w:p w14:paraId="21DE89F6"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Каждый важный для жизни страны шаг необходимо совершать при поддержке народа. Так должно быть и с референдумом по АЭС. О его проведении я высказался в прошлом году, то есть данная тема находится в общественной повестке уже год. Считаю, что это достаточный срок для принятия гражданами взвешенного решения. В этой связи поддерживаю предложение Правительства. Общенациональный референдум по вопросу строительства АЭС состоится 6 октября текущего года, сегодня я подпишу соответствующий Указ.</w:t>
      </w:r>
    </w:p>
    <w:p w14:paraId="715F5D4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Предстоящий референдум станет еще одним проявлением широкого общенационального диалога и ярким примером реализации концепции «слышащего государства». По сути, такими шагами мы формируем новую общественно-политическую культуру, закладываем новые стандарты принятия ключевых государственных решений.</w:t>
      </w:r>
    </w:p>
    <w:p w14:paraId="7289A456"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Стратегическим приоритетом является развитие транспортно-логистического сектора. Расположение Казахстана в самом центре Евразии является нашим огромным конкурентным преимуществом. Поэтому инвестиции, которые мы вкладываем в транспортную инфраструктуру, конечно же, окупятся.</w:t>
      </w:r>
    </w:p>
    <w:p w14:paraId="25725EB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Следующим поколениям наших граждан мы должны оставить высококлассные автомобильные и железнодорожные магистрали, эффективно работающие аэрохабы, железнодорожные вокзалы, морские порты. В этом направлении требуется решить комплекс вопросов.</w:t>
      </w:r>
    </w:p>
    <w:p w14:paraId="2FA88CD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Реформа железнодорожной отрасли должна сопровождаться пересмотром тарифной системы. Это очевидный факт. Новые тарифы позволят поддерживать надлежащее состояние железнодорожной сети и расширять ее пропускную способность. Компанией «Қазақстан темір жолы» реализуется три крупных инфраструктурных проекта по строительству железных дорог общей протяженностью свыше одной тысячи километров. Эти проекты должны быть выполнены в установленные сроки и на высоком качественном уровне.</w:t>
      </w:r>
    </w:p>
    <w:p w14:paraId="702FDF5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Актуальным вопросом является состояние наших автодорог. Об этом я уже говорил. В текущем году по всей стране ремонтируется и строится около 12 тысяч км автомобильных дорог, что является беспрецедентным объемом для Казахстана. Завершается реконструкция трасс Астана – Алматы, Актобе – Атырау – Астрахань, Талдыкорган – Усть-Каменогорск.</w:t>
      </w:r>
    </w:p>
    <w:p w14:paraId="7797A7CD"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Большое значение имеет программа среднего ремонта, которая уже охватывает 2,5 тысячи км межобластных и межрайонных автодорог. Именно эти дороги пользуются высоким спросом у граждан. Поэтому поручаю масштабировать данную программу с охватом не менее 10 тысяч км дорог по всей стране. Разумеется, качество в особом приоритете. Для этого нужно шире применять инновационные методы и передовые решения. С целью усиления общественного контроля следует запустить единую цифровую платформу, на которой будет отражаться вся информация о строительстве и ремонте дорог, в том числе внутригородских.</w:t>
      </w:r>
    </w:p>
    <w:p w14:paraId="100D614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Казахстан обязан усилить достигнутые результаты в сфере цифровизации. Следует активно внедрять технологии искусственного интеллекта в платформу «электронного правительства». Казахстан должен стать страной, где широко применяется искусственный интеллект и развиваются цифровые технологии. Это приоритетная задача Правительства. Прошу депутатов Парламента подключиться к данной работе.</w:t>
      </w:r>
    </w:p>
    <w:p w14:paraId="6C59B9B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следующем году в Астане нужно запустить Национальный центр искусственного интеллекта, который будет открыт для школьников, студентов, исследователей, предпринимателей.</w:t>
      </w:r>
    </w:p>
    <w:p w14:paraId="49372C1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Необходимо продолжить работу по улучшению нормативного регулирования цифровых активов и майнинга, дальнейшему развитию криптобирж. У нас имеются предприниматели, которые потребляют большое количество </w:t>
      </w:r>
      <w:r w:rsidRPr="009578B9">
        <w:rPr>
          <w:rFonts w:ascii="Times New Roman" w:hAnsi="Times New Roman" w:cs="Times New Roman"/>
          <w:sz w:val="28"/>
          <w:szCs w:val="28"/>
          <w:lang w:val="ru-KZ"/>
        </w:rPr>
        <w:lastRenderedPageBreak/>
        <w:t>электроэнергии в ущерб экономике, но налоги в должном объеме не платят. Вот с ними нужно разбираться.</w:t>
      </w:r>
    </w:p>
    <w:p w14:paraId="64A2B98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2025 году предстоит завершить и проект прокладки волоконно-оптической линии связи через Каспийское море. Это крайне важно для нашей страны с точки зрения создания цифровой инфраструктуры, сопряженной с международными коридорами и трансграничными потоками данных. В целом, нужно продолжить активное развитие телекоммуникационных сетей, дата-центров, внедрять мировые стандарты кибербезопасности, повышать компетенции наших специалистов.</w:t>
      </w:r>
    </w:p>
    <w:p w14:paraId="51B46E1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Важнейшая задача – развитие аэрохабов. В Казахстане ежегодно обрабатывается около 150 тысяч тонн авиагрузов. В ближайшие четыре года этот показатель можно увеличить в два раза. Предстоит создать все условия для расширения возможностей наших аэропортов по транспортировке грузов.</w:t>
      </w:r>
    </w:p>
    <w:p w14:paraId="11EF965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зоне пристального внимания должно быть развитие внутренних авиамаршрутов, особенно это касается вопроса инфраструктуры на основных туристических объектах.</w:t>
      </w:r>
    </w:p>
    <w:p w14:paraId="2F66328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Взлетно-посадочные полосы курортных зон Балхаша и Алаколя уже модернизированы. Предстоит раскрыть потенциал курортных зон Катон-Карагая, Зайсана и Кендирли. В курортных зонах нужно строить аэровокзальные комплексы и аэропорты с подведением качественной дорожной инфраструктуры. За счет Фонда развития промышленности следует приобрести воздушные суда малой авиации.</w:t>
      </w:r>
    </w:p>
    <w:p w14:paraId="7EAC8EF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Хочу особо отметить, что при реализации туристических проектов важно не нарушить экологический баланс, избежать ущерба природе.</w:t>
      </w:r>
    </w:p>
    <w:p w14:paraId="3CF4E56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Далее. Требуется предметно заняться ирригационными системами и в целом водной сферой.</w:t>
      </w:r>
    </w:p>
    <w:p w14:paraId="1A128F3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Беспрецедентные весенние паводки, ставшие серьезным испытанием для всей страны, показали сплоченность нашего народа. Помощь пострадавшим оказывали волонтеры и неравнодушные граждане из всех регионов Казахстана. На мой призыв не оставаться в стороне откликнулся и крупный бизнес. Благодаря решительным действиям государства и солидарности народа мы смогли благополучно выйти из этой крайне сложной ситуации.</w:t>
      </w:r>
    </w:p>
    <w:p w14:paraId="550C29A9"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В то же время властям в центре и на местах требуется извлечь соответствующие уроки. В нынешних реалиях мы должны быть готовы к любым вызовам, поэтому предстоит научиться создавать запасы воды, собирая паводковые воды для нужд аграриев. Необходимо отремонтировать и модернизировать гидрологические посты, организовать работу по всемерной </w:t>
      </w:r>
      <w:r w:rsidRPr="009578B9">
        <w:rPr>
          <w:rFonts w:ascii="Times New Roman" w:hAnsi="Times New Roman" w:cs="Times New Roman"/>
          <w:sz w:val="28"/>
          <w:szCs w:val="28"/>
          <w:lang w:val="ru-KZ"/>
        </w:rPr>
        <w:lastRenderedPageBreak/>
        <w:t>экономии воды. В первую очередь это касается сельского хозяйства, где следует шире применять водосберегающие технологии.</w:t>
      </w:r>
    </w:p>
    <w:p w14:paraId="4EA71096"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Системы ирригации, накопления и использования воды при правильном подходе могут стать привлекательной отраслью для инвестиций. Поэтому надо урегулировать тарифную политику и предложить инвесторам эффективные инструменты поддержки. Правительство обязано приступить к решению этой важной задачи.</w:t>
      </w:r>
    </w:p>
    <w:p w14:paraId="7A341C5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ПЯТОЕ. Важно последовательно повышать кадровый потенциал страны.</w:t>
      </w:r>
    </w:p>
    <w:p w14:paraId="3C2F1064"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Обеспечение экономики квалифицированными кадрами – это самая насущная задача. Прежде всего предстоит преодолеть острую нехватку отраслевых специалистов: водников, строителей, энергетиков и многих других. Речь также идет о подготовке специалистов по профессиям будущего. Работа в данном направлении уже начата.</w:t>
      </w:r>
    </w:p>
    <w:p w14:paraId="7494926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Правительством осуществляется интернационализация высшего образования – в страну привлечены 23 известных зарубежных вуза. Надо оказать всяческое содействие их деятельности, в том числе путем поэтапного расширения госзаказа на подготовку специалистов. То же самое касается и отечественных вузов, образовательные программы которых отвечают современным требованиям. Размер выделяемых грантов должен позволять организовать качественный образовательный процесс. Нельзя распылять государственные средства по всем университетам.</w:t>
      </w:r>
    </w:p>
    <w:p w14:paraId="02C0B37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Предстоит усилить связь лучших университетов с реальным сектором экономики. Требуется синхронизировать инновационную политику с научно-технологическими приоритетами страны. Это позволит придать импульс отраслевым инновациям, раскрыть потенциал прикладной науки в вузах.</w:t>
      </w:r>
    </w:p>
    <w:p w14:paraId="35B090A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Нельзя также превращать стажировки ученых за рубежом в некую синекуру и «академический туризм». Квалифицированные кадры должны готовиться не только в вузах, но и в организациях технического и профессионального образования. Правительству следует рассмотреть возможность принятия в отраслевые госорганы выпускников колледжей, показавших высокие результаты.</w:t>
      </w:r>
    </w:p>
    <w:p w14:paraId="51AA1CA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Реформа профессионального образования становится абсолютно важной с точки зрения обеспечения роста экономики и ее инвестиционной привлекательности.</w:t>
      </w:r>
    </w:p>
    <w:p w14:paraId="061A162D"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Объявляю 2025 год Годом рабочих профессий. За это время предстоит осуществить реформу системы технического и профессионального образования. Год рабочих профессий будет также содействовать продвижению в нашем обществе идеи трудолюбия и профессионализма.</w:t>
      </w:r>
    </w:p>
    <w:p w14:paraId="31D1783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Необходимо, чтобы люди, добившиеся успеха честным, усердным трудом, всегда пользовались уважением и почетом. Это полностью согласуется с нашим принципом «Ответственный гражданин – Честный труд – Заслуженный успех». Ценности трудолюбия и профессионализма в нашем обществе должны быть всегда на первом месте. Именно благодаря специалистам своего дела формируется новое качество нашей нации. Поэтому мы продолжим принимать последовательные меры для повышения статуса человека труда.</w:t>
      </w:r>
    </w:p>
    <w:p w14:paraId="4BFDB4D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Не бывает плохой работы, любой труд – в почете. Главное, чтобы каждый гражданин выполнял свои обязанности добросовестно, с глубоким чувством ответственности. Только так наша страна достигнет высот на пути прогресса.</w:t>
      </w:r>
    </w:p>
    <w:p w14:paraId="5F0F744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Не зря в народе говорят, что труд является залогом богатства («Жұмыстың көзін тапқан байлықтың өзін табады»). В нашем обществе должно сложиться понимание того, что честный и ответственный труд будет непременно оценен по достоинству. Этой цели, в том числе, служит присвоение гражданам почетных званий. Такие награды ранее были введены для учителей, врачей и деятелей культуры. Это очень хорошее начинание, следует шире применять данный подход.</w:t>
      </w:r>
    </w:p>
    <w:p w14:paraId="6EED596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Для построения конкурентоспособной экономики и поступательного прогресса страны нужно последовательно повышать престиж рабочих профессий и специалистов различных отраслей. Поэтому в систему государственных наград будут включены почетные звания для инженеров, геологов, разработчиков месторождений, работников транспортной, аграрной и водной отраслей, а также ученых и изобретателей. Признание их заслуг на государственном уровне станет хорошей мотивацией для всех профессионалов, повысит авторитет человека труда.</w:t>
      </w:r>
    </w:p>
    <w:p w14:paraId="228CB84A"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Огромную роль в укреплении кадрового потенциала страны играет среднее образование. По моему поручению реализуется национальный проект «Комфортная школа». До конца 2025 года планируется сдать в эксплуатацию 217 школ современного формата. Данный вопрос крайне актуален и находится на контроле фонда «Самрук-Казына». Правительство и акимы должны активно подключиться к этой работе. Полагаю, депутаты тоже не останутся в стороне. Для комфортных школ Правительство должно предусмотреть отдельную систему управления.</w:t>
      </w:r>
    </w:p>
    <w:p w14:paraId="0B86B4F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Вместе с тем по всей стране в капитальном ремонте нуждаются почти 1300 школ. Правительству совместно с акимами необходимо определить источники финансирования, включая спонсорские средства, и в течение трех лет провести реконструкцию данных школ.</w:t>
      </w:r>
    </w:p>
    <w:p w14:paraId="49D8550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Государство выделяет огромные средства на гарантированные выплаты, в том числе идущие на финансирование частных школ. К примеру, только в текущем </w:t>
      </w:r>
      <w:r w:rsidRPr="009578B9">
        <w:rPr>
          <w:rFonts w:ascii="Times New Roman" w:hAnsi="Times New Roman" w:cs="Times New Roman"/>
          <w:sz w:val="28"/>
          <w:szCs w:val="28"/>
          <w:lang w:val="ru-KZ"/>
        </w:rPr>
        <w:lastRenderedPageBreak/>
        <w:t>году частным школам, в которых обучается более 250 тысяч детей, из бюджета выделено 134 млрд тенге. Родители должны знать о конкретной помощи государства частным школам. С этой целью следует показывать выделенные по нормативу суммы на каждого ребенка. Это даст обществу правдивую картину средств, выделяемых на социальные программы.</w:t>
      </w:r>
    </w:p>
    <w:p w14:paraId="0B4287FF"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Вместе с тем нужно принять меры по укреплению функционала школ, дальнейшему повышению квалификации и социального статуса наших педагогов.</w:t>
      </w:r>
    </w:p>
    <w:p w14:paraId="1267F9B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Учителя – это интеллектуальный авангард страны, закладывающий фундамент долгосрочного прогресса нации. Мы можем иметь лучшие программы, современные школы и передовую систему управления, но ничего не добиться без хороших учителей. Поэтому необходимо уделить особое внимание набору в педагогические вузы целеустремленной, способной молодежи. Положительная тенденция в этом вопросе уже наметилась, теперь нужно ее закрепить.</w:t>
      </w:r>
    </w:p>
    <w:p w14:paraId="39E2835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Большое значение имеет подготовка детей к школе. За дошкольное воспитание и обучение ребенка солидарную ответственность, наравне с государством, несут и родители. Поэтому подушевое финансирование на дошкольное образование нужно привязать к реальным доходам каждой семьи. Таким образом, дальнейшее совершенствование системы образования позволит помочь действительно нуждающимся гражданам, повысит прозрачность государственной поддержки и, в целом, будет способствовать укреплению человеческого потенциала страны.</w:t>
      </w:r>
    </w:p>
    <w:p w14:paraId="41D4A4F9"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ШЕСТОЕ. Необходимо реализовать комплексные меры для укрепления здоровья нации и перезагрузить систему социальной поддержки граждан.</w:t>
      </w:r>
    </w:p>
    <w:p w14:paraId="15C9C98A"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Внедрение обязательного социального медицинского страхования содействовало значительному притоку дополнительных ресурсов в здравоохранение и пошло на пользу частной медицине.</w:t>
      </w:r>
    </w:p>
    <w:p w14:paraId="794567E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этом году в систему здравоохранения направлено почти 3,3 трлн тенге бюджетных средств. Однако отдача от таких вливаний все еще под вопросом. Перекосы между обязательствами всех участников системы медстрахования породили волну фальсификаций. Нередко пациентам предлагается получить гарантированные государством услуги на платной основе или ожидать их оказания в течение нескольких месяцев. Такая практика неприемлема.</w:t>
      </w:r>
    </w:p>
    <w:p w14:paraId="76AF1E24"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Надо сформировать единый пакет базовой государственной медицинской помощи, сбалансированный с точки зрения возможностей и обязательств бюджета. Все, что сверх него, должно оплачиваться через систему </w:t>
      </w:r>
      <w:r w:rsidRPr="009578B9">
        <w:rPr>
          <w:rFonts w:ascii="Times New Roman" w:hAnsi="Times New Roman" w:cs="Times New Roman"/>
          <w:sz w:val="28"/>
          <w:szCs w:val="28"/>
          <w:lang w:val="ru-KZ"/>
        </w:rPr>
        <w:lastRenderedPageBreak/>
        <w:t>страхования. Такие серьезные изменения не могут быть успешно реализованы без цифровизации.</w:t>
      </w:r>
    </w:p>
    <w:p w14:paraId="3724519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Вместо нескольких десятков ныне действующих разрозненных программ и баз данных необходимо создать единую государственную медицинскую информационную систему. Она должна обеспечить сквозной контроль и объективность данных для всех организаций здравоохранения, получающих госзаказ, независимо от их формы собственности. Правительству следует безотлагательно заняться решением этой актуальной задачи и отчитываться о ходе работы мне и депутатскому корпусу.</w:t>
      </w:r>
    </w:p>
    <w:p w14:paraId="075A500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Для развития отечественного здравоохранения нужно активнее привлекать ресурсы через механизм государственно-частного партнерства. К сожалению, передовой зарубежный опыт государственно-частного партнерства пока не нашел полноценного отражения в нашем законодательстве, что приводит к неэффективности проектов, чрезмерной нагрузке на бюджет. Нужно пересмотреть подходы, важно предоставлять адекватные тарифы в обмен на инвестиции. Правительству следует сформировать отдельные нормативы и правила по государственно-частному партнерству для сфер здравоохранения и образования.</w:t>
      </w:r>
    </w:p>
    <w:p w14:paraId="2EBD6F1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Остается актуальной проблема дефицита квалифицированных медицинских кадров. Для ее решения требуется существенно улучшить качество медицинского образования, в том числе внедрив дифференцированные размеры грантов и распределяя их в зависимости от уровня образовательного процесса.</w:t>
      </w:r>
    </w:p>
    <w:p w14:paraId="345BAEE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Как вы знаете, я уделяю повышенное внимание развитию массового спорта. Без этого невозможно добиться цели воспитания здоровой молодежи и укрепления здоровья всей нации. Недавно на встрече с участниками Олимпийских игр я сформулировал ключевые задачи и приоритеты в сфере спорта. Полагаю, что назрела необходимость обновления законодательства в этой области.</w:t>
      </w:r>
    </w:p>
    <w:p w14:paraId="3C52B7A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Соответствующие поправки позволят придать мощный импульс развитию массового и детского спорта, обеспечат основу для подготовки новой плеяды чемпионов. Считаю, что депутатам следует уделить особое внимание этому важному законопроекту.</w:t>
      </w:r>
    </w:p>
    <w:p w14:paraId="4C5D522C"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Государство последовательно наращивает социальные расходы с учетом необходимости поддержки уязвимых категорий граждан. Сейчас более половины государственного бюджета идет на социальную сферу. Для поддержки семей с детьми увеличен срок выплаты пособий по уходу за ребенком с одного до полутора лет.</w:t>
      </w:r>
    </w:p>
    <w:p w14:paraId="33263229"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С начала текущего года введены спецвыплаты для лиц, занятых на работе с вредными условиями труда. Стартовал масштабный проект «Нацфонд – детям», в рамках которого более 300 млрд тенге из доходов Национального фонда были распределены на счета 7 млн детей. Однако следует признать, что сейчас меры поддержки предоставляются без учета реальных доходов граждан. Нередко их получают состоятельные семьи, вовсе не нуждающиеся в такой помощи. Нужно усовершенствовать инструменты поддержки населения с учетом данного аспекта. Поручаю Правительству с начала следующего года внедрить механизм «социального кошелька».</w:t>
      </w:r>
    </w:p>
    <w:p w14:paraId="5B5F100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Государственная поддержка должна быть ориентирована на действительно нуждающихся в ней граждан. Иначе говоря, необходимо, чтобы социальная помощь оказывалась на принципах справедливости, открытости и эффективности.</w:t>
      </w:r>
    </w:p>
    <w:p w14:paraId="68F5F0A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СЕДЬМОЕ. Одна из основных задач – улучшение экологической ситуации и культивирование бережного отношения к окружающей среде.</w:t>
      </w:r>
    </w:p>
    <w:p w14:paraId="3E1DD49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Надо, чтобы жители нашей страны были защищены от влияния негативных экологических факторов. Бизнес должен с большой ответственностью подходить к делу защиты природы. Правительству и палате «Атамекен» следует принять конкретные меры. Нужно продолжить широкое внедрение самых передовых технологий в эту сферу, а также наладить работу современной системы мониторинга эмиссий.</w:t>
      </w:r>
    </w:p>
    <w:p w14:paraId="1970845D"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фокусе нашего внимания останутся вопросы сохранения уникальной флоры и фауны Казахстана. Государство предпримет все необходимые меры для защиты лесов и степей от пожаров.</w:t>
      </w:r>
    </w:p>
    <w:p w14:paraId="0C92946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Несмотря на огромное природное разнообразие Казахстана, леса занимают лишь 5% территории страны. Воспроизводство лесов имеет определяющее значение для сохранения экологического равновесия и дальнейшего устойчивого социально-экономического прогресса страны. С первых дней своего президентства я уделяю особое внимание этому вопросу.</w:t>
      </w:r>
    </w:p>
    <w:p w14:paraId="6E547BEC"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стране набраны неплохие темпы озеленения, которые нельзя снижать. В лесном резервате «Семей орманы» функционирует единственный в Центральной Азии лесосеменной комплекс по выращиванию посадочного материала, соответствующий передовым международным стандартам. Необходимо масштабировать данный проект в других лесных регионах республики.</w:t>
      </w:r>
    </w:p>
    <w:p w14:paraId="3A230FA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Идея увеличения лесных массивов должна стать по-настоящему народной. По этой теме нужно организовать серьезную информационно-разъяснительную работу среди граждан.</w:t>
      </w:r>
    </w:p>
    <w:p w14:paraId="6E1BA04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Как вам известно, в стране с весны проходит общенациональная экологическая акция «Таза Қазақстан». Это созидательное начинание сплотило граждан. За несколько месяцев в акции приняло участие около 3 млн человек, которые навели порядок в сотнях тысячах дворов, собрали более одного миллиона тонн мусора. Благодаря подобным инициативам в стране укореняется новая культура, новая общественная этика. Можно сказать, что это и есть подлинный патриотизм и забота о Родине. Посредством таких дел формируется новое качество нашей нации.</w:t>
      </w:r>
    </w:p>
    <w:p w14:paraId="34E0A93F"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Это не временная акция, данный важный проект должен продолжаться круглый год, поскольку, откровенно говоря, некоторые безответственные граждане по-прежнему загрязняют природу, улицы. За такие действия эти люди должны отвечать по закону.</w:t>
      </w:r>
    </w:p>
    <w:p w14:paraId="29C9ADA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Другими словами, надо, чтобы забота о чистоте окружающей среды стала повседневной нормой для каждого. У нашей нации очень много хороших качеств. К примеру, за рубежом нас знают как гостеприимный и доброжелательный народ. Стремление к чистоте и порядку точно так же должно стать неотъемлемой чертой нашего национального характера.</w:t>
      </w:r>
    </w:p>
    <w:p w14:paraId="3916C7DD"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За качественное проведение акции «Таза Қазақстан» в регионах непосредственно ответственны акимы, которые должны разъяснить людям ее огромную важность и правильно организовать работу. Главам регионов следует заниматься не только хозяйственными проблемами, но и постоянно уделять внимание вопросам общественной и культурно-духовной жизни. Нужно, чтобы каждый руководитель напрямую работал и выстраивал доверительный диалог с гражданами. Тогда и люди поддержат его начинания, внесут вклад в полезные для страны дела. Это и является показателем авторитета акимов.</w:t>
      </w:r>
    </w:p>
    <w:p w14:paraId="39FE42FA"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ВОСЬМОЕ. Следует кардинально повысить эффективность государственного управления.</w:t>
      </w:r>
    </w:p>
    <w:p w14:paraId="6A5C348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С момента выдвижения мной концепции «слышащего государства» прошло чуть более пяти лет. За этот срок удалось изменить культуру взаимодействия между обществом и властными структурами. Появилось достаточное количество действенных механизмов выражения мнений и различных диалоговых площадок. Нормой стало прямое общение государственных служащих с гражданами. Можно сказать, что данная концепция сформировала новую модель поведения госслужащих – проактивную и открытую, а значит, более ответственную и эффективную. Однако, чтобы обеспечить дальнейшее развитие диалога между государством и обществом, всем нам нужно быть добросовестными, объективными, действовать исключительно в рамках закона, отвечать за свои слова и поступки.</w:t>
      </w:r>
    </w:p>
    <w:p w14:paraId="6E590D37"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Мы видим, как общественную инициативу порой перехватывают безответственные, экзальтированные популисты, не обладающие глубокими знаниями по обсуждаемым в обществе проблемам. Это не имеет ничего общего с демократией.</w:t>
      </w:r>
    </w:p>
    <w:p w14:paraId="695CEAD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Крайне важно, что начала формироваться единая экосистема по работе с обращениями, которая позволяет более точно определять потребности и ожидания граждан. Для совершенствования своей работы госорганам следует больше внимания уделять анализу обращений.</w:t>
      </w:r>
    </w:p>
    <w:p w14:paraId="2CA94D3C"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Одним из запросов граждан, который государство удовлетворило за последние годы, стало внедрение прямой выборности акимов.</w:t>
      </w:r>
    </w:p>
    <w:p w14:paraId="7604D38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Так, с 2021 года избрано около 2,5 тысячи акимов сел, что составляет 90% от общего количества глав сельских населенных пунктов. В остальных селах выборы будут проходить по истечении сроков полномочий их акимов. Средний возраст вновь избранных акимов – 46 лет, 60% из них ранее не работали на государственной службе. Среди них есть предприниматели, члены различных партий. Одним словом, корпус акимов, избранных народом, в значительной степени обновился.</w:t>
      </w:r>
    </w:p>
    <w:p w14:paraId="3234E9D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Осенью прошлого года мы впервые начали проводить выборы акимов районов и городов областного значения. Во всех областях по новым правилам было избрано 45 акимов. После всестороннего изучения итогов выборов и анализа работы избранных акимов было принято принципиальное решение об окончательном переходе со следующего года на новую систему. В дальнейшем акимы районов и городов областного значения станут избираться только через прямые выборы, которые будут проводиться по мере истечения полномочий (то есть сроков ротации) действующих акимов. Это очередной важный шаг в деле трансформации политической системы. Политические реформы – это не разовая кампания. Если это требуется для развития государства, реформы будут проводиться постоянно.</w:t>
      </w:r>
    </w:p>
    <w:p w14:paraId="32FBD5A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Не снимается с повестки дня проблема повышения компетенций госслужащих.</w:t>
      </w:r>
    </w:p>
    <w:p w14:paraId="0240BE9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Все назначения следует осуществлять с учетом профессиональных и моральных качеств кандидатов, а также их результативности на предыдущих должностях. Принципы меритократии никто не отменял. Положительные изменения в этой работе имеются. Осуществлен перевод всех государственных органов в единую кадровую информационную систему.</w:t>
      </w:r>
    </w:p>
    <w:p w14:paraId="08DB720F"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Теперь Агентству по делам госслужбы и Правительству следует обеспечить автоматизацию кадровых вопросов организаций, финансируемых из государственного бюджета.</w:t>
      </w:r>
    </w:p>
    <w:p w14:paraId="65B35176"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ДЕВЯТОЕ. Следует всемерно утверждать в обществе идеологию закона и порядка.</w:t>
      </w:r>
    </w:p>
    <w:p w14:paraId="2B490C8D"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Широкое проникновение цифровых технологий в повседневную жизнь людей сопровождается ростом количества разного рода мошенничеств. Мы это уже видим. Поэтому в современных реалиях знание основ экономики и финансов, обладание элементарными цифровыми навыками становится особенно важным. В этой связи хочу отметить проект «Қарызсыз қоғам», инициированный партией «Amanat» для повышения финансовой грамотности граждан. В прошлом году проект охватил 65 тысяч человек, и в текущем году он будет значительно расширен.</w:t>
      </w:r>
    </w:p>
    <w:p w14:paraId="2C734EF9"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Правительству совместно с финрегуляторами необходимо внедрить в школах и вузах образовательные программы по основам финансовой грамотности и цифровой гигиены. Это усилит иммунитет казахстанцев к разного рода мошенническим схемам. Всем уполномоченным органам требуется принять решительные меры противодействия мошенничеству и сопутствующим правонарушениям, от которых страдают добропорядочные граждане.</w:t>
      </w:r>
    </w:p>
    <w:p w14:paraId="5EA9607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настоящее время разрабатывается проект нового Закона «О профилактике правонарушений». Его реализация потребует консолидации усилий госаппарата и общества. Только в этом случае можно изменить ситуацию, обеспечить верховенство закона и безопасность граждан.</w:t>
      </w:r>
    </w:p>
    <w:p w14:paraId="22E60C3F"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Во всех обществах, в нашем в том числе, существуют запросы на такие базовые категории, как справедливость и безопасность. Полноценное удовлетворение этих основных потребностей является надежным показателем эффективности государства.</w:t>
      </w:r>
    </w:p>
    <w:p w14:paraId="6E70990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Последовательно реализуя масштабные реформы, мы значительно расширили свободу выражения мнений, создали возможности для участия граждан в процессе принятия государственных решений.</w:t>
      </w:r>
    </w:p>
    <w:p w14:paraId="70AAF6E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Глубокие социально-экономические преобразования, комплексные меры в сфере защиты прав человека направлены прежде всего на построение справедливого общества как основы для всестороннего прогресса нашей страны. Поэтому мы продолжим реформы и системную работу в данном направлении.</w:t>
      </w:r>
    </w:p>
    <w:p w14:paraId="69CF14FF"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Вместе с тем нашим стратегическим приоритетом остается обеспечение безопасности граждан – фундаментальной ценности для каждого человека и общества в целом.</w:t>
      </w:r>
    </w:p>
    <w:p w14:paraId="4865581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За последние годы мы уже добились существенного прогресса в формировании безопасной среды. На наших улицах, в общественных местах нет разгула преступности и беззакония. А ведь во многих странах, в том числе </w:t>
      </w:r>
      <w:r w:rsidRPr="009578B9">
        <w:rPr>
          <w:rFonts w:ascii="Times New Roman" w:hAnsi="Times New Roman" w:cs="Times New Roman"/>
          <w:sz w:val="28"/>
          <w:szCs w:val="28"/>
          <w:lang w:val="ru-KZ"/>
        </w:rPr>
        <w:lastRenderedPageBreak/>
        <w:t>и в некоторых развитых государствах, бушует настоящая эпидемия преступности и беспорядков. Но почивать на лаврах нам никак нельзя.</w:t>
      </w:r>
    </w:p>
    <w:p w14:paraId="72F097C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Одна из моих основных задач – сделать Казахстан территорией комфортной и безопасной жизни. Перед правоохранительными и профильными государственными органами поставлена задача – обеспечить всестороннюю безопасность граждан.</w:t>
      </w:r>
    </w:p>
    <w:p w14:paraId="12FBCD6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Министерство внутренних дел обязано принимать жесткие меры в отношении всех правонарушений: от мелкого хулиганства и вандализма до незаконной иммиграции и тяжких уголовных преступлений. В правовом государстве нет места криминалитету, поэтому с бандитизмом должно быть покончено. Это же касается деструктивной деятельности экстремистов, включая религиозных радикалов. Правоохранительным органам нужно проявить профессионализм, решительность и принципиальность.</w:t>
      </w:r>
    </w:p>
    <w:p w14:paraId="61043BCA"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Предмет серьезного беспокойства всего общества – аварийность на дорогах. С начала года в результате ДТП погибло свыше 1300 человек, пострадали более 16 тысяч. Фактически ежедневно на дорогах погибают люди, иногда целыми семьями.</w:t>
      </w:r>
    </w:p>
    <w:p w14:paraId="7A769DE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Дорожная безопасность может быть обеспечена посредством улучшения дорожно-транспортной инфраструктуры и внедрения интеллектуальных систем. Это касается не только дорог местного значения, но и республиканских трасс. Профильному ведомству следует обеспечить надлежащий контроль за техническим состоянием автомобилей.</w:t>
      </w:r>
    </w:p>
    <w:p w14:paraId="3393B75A"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Не секрет, что уровень подготовки самих водителей снизился, они получают права без должного обучения в школах. Жду от Правительства, акимов, МВД более решительных действий. Данная проблема должна быть в фокусе внимания и депутатов.</w:t>
      </w:r>
    </w:p>
    <w:p w14:paraId="44EDBFDA"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Первостепенное значение имеет соблюдение закона и порядка в армии, куда молодые ребята идут отдавать долг Родине. Чтобы солдаты могли должным образом выполнять свои обязанности, в Вооруженных Силах и других силовых структурах в первую очередь надо обеспечить железную дисциплину.</w:t>
      </w:r>
    </w:p>
    <w:p w14:paraId="6FE5E4F6"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Родители доверили государству своих сыновей, поэтому именно на руководстве армии и правоохранительных органов лежит особая ответственность за их здоровье и безопасность.</w:t>
      </w:r>
    </w:p>
    <w:p w14:paraId="618D983E"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Еще одна важная задача – борьба с наркотиками. По сути, это вопрос сохранения генофонда нации.</w:t>
      </w:r>
    </w:p>
    <w:p w14:paraId="10166B8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 xml:space="preserve">Необходимые законодательные меры мы уже приняли. Однако каких-то конкретных результатов пока не видно. Нельзя сказать, что государственные </w:t>
      </w:r>
      <w:r w:rsidRPr="009578B9">
        <w:rPr>
          <w:rFonts w:ascii="Times New Roman" w:hAnsi="Times New Roman" w:cs="Times New Roman"/>
          <w:sz w:val="28"/>
          <w:szCs w:val="28"/>
          <w:lang w:val="ru-KZ"/>
        </w:rPr>
        <w:lastRenderedPageBreak/>
        <w:t>структуры, в том числе правоохранительные органы, работают эффективно. Проблема наркотиков усугубляется.</w:t>
      </w:r>
    </w:p>
    <w:p w14:paraId="4726D35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Мы должны построить общество, основанное на законе и порядке, знаниях и прагматизме. Залог успеха нации заключается в культурности, солидарности и созидательности граждан, в особенности молодежи. Чтобы стать цивилизованной страной, нам нужно избавляться от разрушительных моделей поведения.</w:t>
      </w:r>
    </w:p>
    <w:p w14:paraId="378648CF"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Об этом я говорил на заседании Национального курултая, приведя пять социальных зол, угрожающих будущему нашей страны. За это время проведена определенная работа. Приняты законы, призванные поставить заслон вандализму и лудомании, запрещены так называемые вейпы. Предпринятые шаги уже дают свои результаты. В борьбе с социальными пороками мы должны объединить усилия всего общества.</w:t>
      </w:r>
    </w:p>
    <w:p w14:paraId="35A3FA6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Отличительными чертами нашего национального характера всегда были открытость и толерантность. Во многом именно эти качества лежат в основе единства и согласия – главных ценностей нашего народа.</w:t>
      </w:r>
    </w:p>
    <w:p w14:paraId="6EC9122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 Казахстане нет и не может быть никаких притеснений по какому-либо признаку, будь то языковому, конфессиональному, этническому или социальному. Отдельные случаи, провокации, конечно, имеют место, но они происходят из-за безответственности, невежества некоторых граждан, такие факты пресекаются и будут пресекаться правоохранительными органами по закону.</w:t>
      </w:r>
    </w:p>
    <w:p w14:paraId="32CA8E34"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При этом не секрет, что хорошо известные нам ангажированные лица, в том числе действующие из-за рубежа, пытаются манипулировать общественным мнением, допускают безосновательные выпады против нашей страны. Все эти хорошо проплаченные потуги посеять раздор в Казахстане обречены на провал, потому что у нас ни на общественном, ни на политическом уровне не было, нет и никогда не будет никаких «фобий». Мы продолжим строить гармоничное, справедливое, стабильное общество.</w:t>
      </w:r>
    </w:p>
    <w:p w14:paraId="1FBE3C8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Мы – прогрессивная нация и поэтому должны смотреть дальше и шире, быть выше разного рода провокаций, показывать реальные примеры благоразумия, полагаться на силу закона.</w:t>
      </w:r>
    </w:p>
    <w:p w14:paraId="6024E680"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Я уже говорил: нельзя постоянно оглядываться назад, вести поиск виновных, будь это система или отдельные политические персонажи. Нужно знать и изучать свою историю, но не искать в ней поводов для уныния и обид. Из событий прошлого, какими бы они трагичными ни были, следует извлекать полезные уроки. Надо с оптимизмом смотреть вперед, думать о прогрессе и развитии нашей страны.</w:t>
      </w:r>
    </w:p>
    <w:p w14:paraId="02ABA614"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Поэтому повторяю: в нашем обществе должны царить закон и порядок. Это базовое условие обеспечения как общественной, так и индивидуальной безопасности. Только так мы создадим Справедливый, Чистый и Безопасный Казахстан. Чтобы достичь этой стратегической цели, необходимо создавать благоприятные внешние условия для мирного, устойчивого развития страны. Это задача дипломатии, которая в нынешних сложнейших геополитических реалиях должна быть высокопрофессиональной.</w:t>
      </w:r>
    </w:p>
    <w:p w14:paraId="0E0EFE1F"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Казахстан твердо придерживается миролюбивой и сбалансированной внешней политики. Главными задачами нашей дипломатии остаются укрепление суверенитета и независимости государства, защита прав граждан за рубежом, продвижение национальных интересов, привлечение инвестиций в экономику.</w:t>
      </w:r>
    </w:p>
    <w:p w14:paraId="7037AF39"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Казахстан убедительно демонстрирует приверженность широкому многостороннему сотрудничеству в строгом соответствии с Уставом ООН. Наша страна играет активную роль в решении вопросов международной безопасности и стабильности. Мы поддерживаем усилия ООН и других международных организаций по борьбе с терроризмом, экстремизмом, нелегальной миграцией, изменением климата и другими угрозами, поддерживаем миротворческую деятельность ООН, разоруженческие инициативы, выступаем за урегулирование вооруженных конфликтов дипломатическими средствами.</w:t>
      </w:r>
    </w:p>
    <w:p w14:paraId="234A04E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Под председательством Казахстана в Астане прошли важные международные мероприятия, в том числе саммиты глав государств Совещания по взаимодействию и мерам доверия в Азии, Содружества Независимых Государств, Шанхайской организации сотрудничества, Организации тюркских государств. Мы благодарны нашим союзникам и партнерам за поддержку.</w:t>
      </w:r>
    </w:p>
    <w:p w14:paraId="4116C634" w14:textId="1F6C95D4" w:rsidR="009578B9" w:rsidRPr="009578B9" w:rsidRDefault="009578B9" w:rsidP="009578B9">
      <w:pPr>
        <w:jc w:val="center"/>
        <w:rPr>
          <w:rFonts w:ascii="Times New Roman" w:hAnsi="Times New Roman" w:cs="Times New Roman"/>
          <w:b/>
          <w:bCs/>
          <w:sz w:val="28"/>
          <w:szCs w:val="28"/>
          <w:lang w:val="ru-KZ"/>
        </w:rPr>
      </w:pPr>
      <w:r w:rsidRPr="009578B9">
        <w:rPr>
          <w:rFonts w:ascii="Times New Roman" w:hAnsi="Times New Roman" w:cs="Times New Roman"/>
          <w:b/>
          <w:bCs/>
          <w:sz w:val="28"/>
          <w:szCs w:val="28"/>
          <w:lang w:val="ru-KZ"/>
        </w:rPr>
        <w:t>Уважаемые соотечественники!</w:t>
      </w:r>
    </w:p>
    <w:p w14:paraId="28F2CBE1" w14:textId="2CE17DED"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Вы видите, какие фундаментальные сдвиги сегодня происходят в мире. В условиях экономических, политических, климатических и множества других вызовов глобального и регионального масштаба нам приходится параллельно решать огромное количество как текущих, так и стратегических задач. Ресурсов на все, естественно, не хватает, и сиюминутного результата никто не обещает. Многие проблемы в стране накапливались годами. Мы, ничего не скрывая, открыто говорим все как есть. И как бы это ни было трудно, целенаправленно и системно решаем все вопросы. Предстоит большая работа.</w:t>
      </w:r>
    </w:p>
    <w:p w14:paraId="05844E55"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Обеспечение устойчивого социально-экономического прогресса, всестороннее раскрытие созидательного потенциала граждан, реальное повышение благосостояния народа – это главные задачи государства.</w:t>
      </w:r>
    </w:p>
    <w:p w14:paraId="3FBDD351"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lastRenderedPageBreak/>
        <w:t>Сквозной идеей, которой должны руководствоваться члены Правительства, акимы, депутаты и все общество, является патриотизм. Каждое наше начинание должно исходить из созидательных устремлений, каждым своим действием мы должны вносить вклад в развитие страны. Бережно используя ресурсы, усердно работая и уплачивая налоги, покупая отечественные товары, инвестируя в различные проекты, мы укрепляем потенциал нашего государства, а значит, приносим пользу своей Родине и своим семьям.</w:t>
      </w:r>
    </w:p>
    <w:p w14:paraId="7060AC5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Мы должны решать стоящие перед нами задачи прагматично и последовательно, не впадая в пессимизм и апатию. От этого зависит не только благополучие народа, но и историческая судьба страны в эту непростую эпоху.</w:t>
      </w:r>
    </w:p>
    <w:p w14:paraId="47C1086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У нас есть четкое видение долгосрочных перспектив развития нашего государства. Для достижения поставленных высоких целей нам необходимо сохранять сплоченность, проявлять взаимную поддержку и уважение.</w:t>
      </w:r>
    </w:p>
    <w:p w14:paraId="536C669B"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Благодаря единству наш народ всегда достойно преодолевал различные вызовы. Так будет и впредь. Давайте вместе сделаем нашу Родину справедливым и развитым государством, в котором каждый может найти свое призвание и претворить мечты в реальность.</w:t>
      </w:r>
    </w:p>
    <w:p w14:paraId="00A92693"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У нас общая высокая миссия – построить для будущих поколений Справедливый Казахстан, государство равных возможностей для всех и каждого. Для этого как Глава государства я приложу все усилия. Уверен, и вы будете неустанно трудиться во имя общей цели.</w:t>
      </w:r>
    </w:p>
    <w:p w14:paraId="743975D8"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Пусть процветает наша священная Родина – Казахстан!</w:t>
      </w:r>
    </w:p>
    <w:p w14:paraId="5B6AD242" w14:textId="77777777" w:rsidR="009578B9" w:rsidRPr="009578B9" w:rsidRDefault="009578B9" w:rsidP="009578B9">
      <w:pPr>
        <w:jc w:val="both"/>
        <w:rPr>
          <w:rFonts w:ascii="Times New Roman" w:hAnsi="Times New Roman" w:cs="Times New Roman"/>
          <w:sz w:val="28"/>
          <w:szCs w:val="28"/>
          <w:lang w:val="ru-KZ"/>
        </w:rPr>
      </w:pPr>
      <w:r w:rsidRPr="009578B9">
        <w:rPr>
          <w:rFonts w:ascii="Times New Roman" w:hAnsi="Times New Roman" w:cs="Times New Roman"/>
          <w:sz w:val="28"/>
          <w:szCs w:val="28"/>
          <w:lang w:val="ru-KZ"/>
        </w:rPr>
        <w:t>Пусть будет благополучен наш народ!</w:t>
      </w:r>
    </w:p>
    <w:p w14:paraId="480FDD59" w14:textId="77777777" w:rsidR="009578B9" w:rsidRPr="009578B9" w:rsidRDefault="009578B9" w:rsidP="009578B9">
      <w:pPr>
        <w:jc w:val="both"/>
        <w:rPr>
          <w:rFonts w:ascii="Times New Roman" w:hAnsi="Times New Roman" w:cs="Times New Roman"/>
          <w:b/>
          <w:bCs/>
          <w:sz w:val="28"/>
          <w:szCs w:val="28"/>
          <w:lang w:val="ru-KZ"/>
        </w:rPr>
      </w:pPr>
    </w:p>
    <w:sectPr w:rsidR="009578B9" w:rsidRPr="00957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D2"/>
    <w:rsid w:val="001A03C2"/>
    <w:rsid w:val="00326DF7"/>
    <w:rsid w:val="003E06DC"/>
    <w:rsid w:val="007D46D2"/>
    <w:rsid w:val="009578B9"/>
    <w:rsid w:val="009C663C"/>
    <w:rsid w:val="00A43ED2"/>
    <w:rsid w:val="00A919A6"/>
    <w:rsid w:val="00D03C59"/>
    <w:rsid w:val="00D96CC1"/>
    <w:rsid w:val="00EB1FC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1838"/>
  <w15:chartTrackingRefBased/>
  <w15:docId w15:val="{1FE34E0E-744B-4B74-A471-A1F1A496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3E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43E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43E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43E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43E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43E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3E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3E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3E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E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43E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43ED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43ED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43ED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43E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3ED2"/>
    <w:rPr>
      <w:rFonts w:eastAsiaTheme="majorEastAsia" w:cstheme="majorBidi"/>
      <w:color w:val="595959" w:themeColor="text1" w:themeTint="A6"/>
    </w:rPr>
  </w:style>
  <w:style w:type="character" w:customStyle="1" w:styleId="80">
    <w:name w:val="Заголовок 8 Знак"/>
    <w:basedOn w:val="a0"/>
    <w:link w:val="8"/>
    <w:uiPriority w:val="9"/>
    <w:semiHidden/>
    <w:rsid w:val="00A43E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3ED2"/>
    <w:rPr>
      <w:rFonts w:eastAsiaTheme="majorEastAsia" w:cstheme="majorBidi"/>
      <w:color w:val="272727" w:themeColor="text1" w:themeTint="D8"/>
    </w:rPr>
  </w:style>
  <w:style w:type="paragraph" w:styleId="a3">
    <w:name w:val="Title"/>
    <w:basedOn w:val="a"/>
    <w:next w:val="a"/>
    <w:link w:val="a4"/>
    <w:uiPriority w:val="10"/>
    <w:qFormat/>
    <w:rsid w:val="00A43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3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ED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3ED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3ED2"/>
    <w:pPr>
      <w:spacing w:before="160"/>
      <w:jc w:val="center"/>
    </w:pPr>
    <w:rPr>
      <w:i/>
      <w:iCs/>
      <w:color w:val="404040" w:themeColor="text1" w:themeTint="BF"/>
    </w:rPr>
  </w:style>
  <w:style w:type="character" w:customStyle="1" w:styleId="22">
    <w:name w:val="Цитата 2 Знак"/>
    <w:basedOn w:val="a0"/>
    <w:link w:val="21"/>
    <w:uiPriority w:val="29"/>
    <w:rsid w:val="00A43ED2"/>
    <w:rPr>
      <w:i/>
      <w:iCs/>
      <w:color w:val="404040" w:themeColor="text1" w:themeTint="BF"/>
    </w:rPr>
  </w:style>
  <w:style w:type="paragraph" w:styleId="a7">
    <w:name w:val="List Paragraph"/>
    <w:basedOn w:val="a"/>
    <w:uiPriority w:val="34"/>
    <w:qFormat/>
    <w:rsid w:val="00A43ED2"/>
    <w:pPr>
      <w:ind w:left="720"/>
      <w:contextualSpacing/>
    </w:pPr>
  </w:style>
  <w:style w:type="character" w:styleId="a8">
    <w:name w:val="Intense Emphasis"/>
    <w:basedOn w:val="a0"/>
    <w:uiPriority w:val="21"/>
    <w:qFormat/>
    <w:rsid w:val="00A43ED2"/>
    <w:rPr>
      <w:i/>
      <w:iCs/>
      <w:color w:val="0F4761" w:themeColor="accent1" w:themeShade="BF"/>
    </w:rPr>
  </w:style>
  <w:style w:type="paragraph" w:styleId="a9">
    <w:name w:val="Intense Quote"/>
    <w:basedOn w:val="a"/>
    <w:next w:val="a"/>
    <w:link w:val="aa"/>
    <w:uiPriority w:val="30"/>
    <w:qFormat/>
    <w:rsid w:val="00A43E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43ED2"/>
    <w:rPr>
      <w:i/>
      <w:iCs/>
      <w:color w:val="0F4761" w:themeColor="accent1" w:themeShade="BF"/>
    </w:rPr>
  </w:style>
  <w:style w:type="character" w:styleId="ab">
    <w:name w:val="Intense Reference"/>
    <w:basedOn w:val="a0"/>
    <w:uiPriority w:val="32"/>
    <w:qFormat/>
    <w:rsid w:val="00A43E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034339">
      <w:bodyDiv w:val="1"/>
      <w:marLeft w:val="0"/>
      <w:marRight w:val="0"/>
      <w:marTop w:val="0"/>
      <w:marBottom w:val="0"/>
      <w:divBdr>
        <w:top w:val="none" w:sz="0" w:space="0" w:color="auto"/>
        <w:left w:val="none" w:sz="0" w:space="0" w:color="auto"/>
        <w:bottom w:val="none" w:sz="0" w:space="0" w:color="auto"/>
        <w:right w:val="none" w:sz="0" w:space="0" w:color="auto"/>
      </w:divBdr>
    </w:div>
    <w:div w:id="14907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8328</Words>
  <Characters>47475</Characters>
  <Application>Microsoft Office Word</Application>
  <DocSecurity>0</DocSecurity>
  <Lines>395</Lines>
  <Paragraphs>111</Paragraphs>
  <ScaleCrop>false</ScaleCrop>
  <Company/>
  <LinksUpToDate>false</LinksUpToDate>
  <CharactersWithSpaces>55692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Development Center</dc:creator>
  <cp:keywords/>
  <dc:description/>
  <cp:lastModifiedBy>Social Development Center</cp:lastModifiedBy>
  <cp:revision>2</cp:revision>
  <dcterms:created xsi:type="dcterms:W3CDTF">2024-12-20T15:14:00Z</dcterms:created>
  <dcterms:modified xsi:type="dcterms:W3CDTF">2024-12-20T15:15:00Z</dcterms:modified>
</cp:coreProperties>
</file>